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A84" w:rsidRPr="005F1A84" w:rsidRDefault="005F1A84" w:rsidP="005F1A84">
      <w:pPr>
        <w:tabs>
          <w:tab w:val="left" w:pos="709"/>
        </w:tabs>
        <w:suppressAutoHyphens/>
        <w:autoSpaceDN w:val="0"/>
        <w:spacing w:after="0"/>
        <w:ind w:left="5670"/>
        <w:jc w:val="both"/>
        <w:textAlignment w:val="baseline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bookmarkStart w:id="0" w:name="_GoBack"/>
      <w:r w:rsidRPr="005F1A8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Приложение № 1</w:t>
      </w:r>
    </w:p>
    <w:bookmarkEnd w:id="0"/>
    <w:p w:rsidR="005F1A84" w:rsidRPr="005F1A84" w:rsidRDefault="005F1A84" w:rsidP="005F1A84">
      <w:pPr>
        <w:tabs>
          <w:tab w:val="left" w:pos="709"/>
        </w:tabs>
        <w:spacing w:after="0"/>
        <w:ind w:left="567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УТВЕРЖДЕНО</w:t>
      </w:r>
    </w:p>
    <w:p w:rsidR="005F1A84" w:rsidRPr="005F1A84" w:rsidRDefault="005F1A84" w:rsidP="005F1A84">
      <w:pPr>
        <w:tabs>
          <w:tab w:val="left" w:pos="709"/>
        </w:tabs>
        <w:spacing w:after="0"/>
        <w:ind w:left="567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постановлением Администрации </w:t>
      </w:r>
    </w:p>
    <w:p w:rsidR="005F1A84" w:rsidRPr="005F1A84" w:rsidRDefault="005F1A84" w:rsidP="005F1A84">
      <w:pPr>
        <w:tabs>
          <w:tab w:val="left" w:pos="709"/>
        </w:tabs>
        <w:spacing w:after="0"/>
        <w:ind w:left="567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муниципального округа Первоуральск</w:t>
      </w:r>
    </w:p>
    <w:p w:rsidR="005F1A84" w:rsidRPr="005F1A84" w:rsidRDefault="005F1A84" w:rsidP="005F1A84">
      <w:pPr>
        <w:tabs>
          <w:tab w:val="left" w:pos="709"/>
        </w:tabs>
        <w:spacing w:after="0"/>
        <w:ind w:left="5670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от _____________ № ______</w:t>
      </w:r>
    </w:p>
    <w:p w:rsidR="005F1A84" w:rsidRPr="005F1A84" w:rsidRDefault="005F1A84" w:rsidP="005F1A84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1A84" w:rsidRPr="005F1A84" w:rsidRDefault="005F1A84" w:rsidP="005F1A84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1A84" w:rsidRPr="005F1A84" w:rsidRDefault="005F1A84" w:rsidP="005F1A84">
      <w:pPr>
        <w:tabs>
          <w:tab w:val="left" w:pos="709"/>
        </w:tabs>
        <w:spacing w:after="0"/>
        <w:ind w:left="567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«Приложение № 1</w:t>
      </w:r>
    </w:p>
    <w:p w:rsidR="005F1A84" w:rsidRPr="005F1A84" w:rsidRDefault="005F1A84" w:rsidP="005F1A84">
      <w:pPr>
        <w:tabs>
          <w:tab w:val="left" w:pos="709"/>
        </w:tabs>
        <w:spacing w:after="0"/>
        <w:ind w:left="567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УТВЕРЖДЕНО</w:t>
      </w:r>
    </w:p>
    <w:p w:rsidR="005F1A84" w:rsidRPr="005F1A84" w:rsidRDefault="005F1A84" w:rsidP="005F1A84">
      <w:pPr>
        <w:tabs>
          <w:tab w:val="left" w:pos="709"/>
        </w:tabs>
        <w:spacing w:after="0"/>
        <w:ind w:left="567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постановлением Администрации </w:t>
      </w:r>
    </w:p>
    <w:p w:rsidR="005F1A84" w:rsidRPr="005F1A84" w:rsidRDefault="005F1A84" w:rsidP="005F1A84">
      <w:pPr>
        <w:tabs>
          <w:tab w:val="left" w:pos="709"/>
        </w:tabs>
        <w:spacing w:after="0"/>
        <w:ind w:left="567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городского округа Первоуральск</w:t>
      </w:r>
    </w:p>
    <w:p w:rsidR="005F1A84" w:rsidRPr="005F1A84" w:rsidRDefault="005F1A84" w:rsidP="005F1A84">
      <w:pPr>
        <w:tabs>
          <w:tab w:val="left" w:pos="709"/>
        </w:tabs>
        <w:spacing w:after="0"/>
        <w:ind w:left="5670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от 06 сентября 2023 года№ 2364»</w:t>
      </w:r>
    </w:p>
    <w:p w:rsidR="005F1A84" w:rsidRPr="005F1A84" w:rsidRDefault="005F1A84" w:rsidP="005F1A84">
      <w:pPr>
        <w:widowControl w:val="0"/>
        <w:tabs>
          <w:tab w:val="left" w:pos="5892"/>
          <w:tab w:val="center" w:pos="7512"/>
        </w:tabs>
        <w:suppressAutoHyphens/>
        <w:autoSpaceDE w:val="0"/>
        <w:autoSpaceDN w:val="0"/>
        <w:adjustRightInd w:val="0"/>
        <w:spacing w:after="0" w:line="240" w:lineRule="auto"/>
        <w:ind w:left="5670" w:firstLine="720"/>
        <w:jc w:val="center"/>
        <w:textAlignment w:val="baseline"/>
        <w:outlineLvl w:val="0"/>
        <w:rPr>
          <w:rFonts w:ascii="Liberation Serif" w:eastAsia="Times New Roman" w:hAnsi="Liberation Serif" w:cs="Times New Roman"/>
          <w:i/>
          <w:color w:val="000000"/>
          <w:sz w:val="24"/>
          <w:szCs w:val="24"/>
          <w:lang w:eastAsia="ru-RU"/>
        </w:rPr>
      </w:pPr>
    </w:p>
    <w:p w:rsidR="005F1A84" w:rsidRPr="005F1A84" w:rsidRDefault="005F1A84" w:rsidP="005F1A8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/>
          <w:i/>
          <w:sz w:val="24"/>
          <w:szCs w:val="24"/>
          <w:lang w:eastAsia="ru-RU"/>
        </w:rPr>
      </w:pPr>
    </w:p>
    <w:p w:rsidR="005F1A84" w:rsidRPr="005F1A84" w:rsidRDefault="005F1A84" w:rsidP="005F1A8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:rsidR="005F1A84" w:rsidRPr="005F1A84" w:rsidRDefault="005F1A84" w:rsidP="005F1A8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/>
        <w:jc w:val="center"/>
        <w:rPr>
          <w:rFonts w:ascii="Liberation Serif" w:eastAsia="Times New Roman" w:hAnsi="Liberation Serif" w:cs="Times New Roman"/>
          <w:caps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caps/>
          <w:sz w:val="24"/>
          <w:szCs w:val="24"/>
          <w:lang w:eastAsia="ru-RU"/>
        </w:rPr>
        <w:t xml:space="preserve">Порядок </w:t>
      </w:r>
    </w:p>
    <w:p w:rsidR="005F1A84" w:rsidRPr="005F1A84" w:rsidRDefault="005F1A84" w:rsidP="005F1A8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/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формирования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муниципальных</w:t>
      </w: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социальных заказов на оказание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муниципальных</w:t>
      </w: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услуг в социальной сфере, </w:t>
      </w:r>
      <w:proofErr w:type="spellStart"/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отнесенных</w:t>
      </w:r>
      <w:proofErr w:type="spellEnd"/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 полномочиям органов местного самоуправления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муниципального округа Первоуральск</w:t>
      </w:r>
    </w:p>
    <w:p w:rsidR="005F1A84" w:rsidRPr="005F1A84" w:rsidRDefault="005F1A84" w:rsidP="005F1A8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:rsidR="005F1A84" w:rsidRPr="005F1A84" w:rsidRDefault="005F1A84" w:rsidP="005F1A8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:rsidR="005F1A84" w:rsidRPr="005F1A84" w:rsidRDefault="005F1A84" w:rsidP="005F1A84">
      <w:pPr>
        <w:widowControl w:val="0"/>
        <w:numPr>
          <w:ilvl w:val="0"/>
          <w:numId w:val="8"/>
        </w:numPr>
        <w:suppressAutoHyphens/>
        <w:autoSpaceDE w:val="0"/>
        <w:autoSpaceDN w:val="0"/>
        <w:spacing w:after="0"/>
        <w:jc w:val="both"/>
        <w:textAlignment w:val="baseline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Настоящий Порядок определяет:</w:t>
      </w:r>
      <w:bookmarkStart w:id="1" w:name="P53"/>
      <w:bookmarkEnd w:id="1"/>
    </w:p>
    <w:p w:rsidR="005F1A84" w:rsidRPr="005F1A84" w:rsidRDefault="005F1A84" w:rsidP="005F1A84">
      <w:pPr>
        <w:widowControl w:val="0"/>
        <w:autoSpaceDE w:val="0"/>
        <w:autoSpaceDN w:val="0"/>
        <w:spacing w:after="0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порядок формирования и утверждения муниципальных социальных заказов на оказание муниципальных услуг в социальной сфере, </w:t>
      </w:r>
      <w:proofErr w:type="spellStart"/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отнесенных</w:t>
      </w:r>
      <w:proofErr w:type="spellEnd"/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 полномочиям органов местного самоуправления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(далее соответственно – муниципальный социальный заказ, муниципальная услуга в социальной сфере);</w:t>
      </w:r>
    </w:p>
    <w:p w:rsidR="005F1A84" w:rsidRPr="005F1A84" w:rsidRDefault="005F1A84" w:rsidP="005F1A84">
      <w:pPr>
        <w:widowControl w:val="0"/>
        <w:autoSpaceDE w:val="0"/>
        <w:autoSpaceDN w:val="0"/>
        <w:spacing w:after="0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органы, уполномоченные на формирование муниципальных социальных заказов;</w:t>
      </w:r>
    </w:p>
    <w:p w:rsidR="005F1A84" w:rsidRPr="005F1A84" w:rsidRDefault="005F1A84" w:rsidP="005F1A84">
      <w:pPr>
        <w:widowControl w:val="0"/>
        <w:autoSpaceDE w:val="0"/>
        <w:autoSpaceDN w:val="0"/>
        <w:spacing w:after="0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правила взаимодействия уполномоченных органов и органов, уполномоченных на формирование муниципальных социальных заказов;</w:t>
      </w:r>
    </w:p>
    <w:p w:rsidR="005F1A84" w:rsidRPr="005F1A84" w:rsidRDefault="005F1A84" w:rsidP="005F1A84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форму и структуру муниципального социального заказа;</w:t>
      </w:r>
    </w:p>
    <w:p w:rsidR="005F1A84" w:rsidRPr="005F1A84" w:rsidRDefault="005F1A84" w:rsidP="005F1A84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правила выбора способа (способов) определения исполнителя услуг из числа способов, установленных частью 3 статьи 7 Федерального закона от 13 июля 2020 года №189-ФЗ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закон);</w:t>
      </w:r>
    </w:p>
    <w:p w:rsidR="005F1A84" w:rsidRPr="005F1A84" w:rsidRDefault="005F1A84" w:rsidP="005F1A84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правила внесения изменений в муниципальные социальные заказы;</w:t>
      </w:r>
    </w:p>
    <w:p w:rsidR="005F1A84" w:rsidRPr="005F1A84" w:rsidRDefault="005F1A84" w:rsidP="005F1A84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правила осуществления уполномоченным органом </w:t>
      </w:r>
      <w:proofErr w:type="gramStart"/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контроля за</w:t>
      </w:r>
      <w:proofErr w:type="gramEnd"/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оказанием муниципальных услуг в социальной сфере.</w:t>
      </w:r>
    </w:p>
    <w:p w:rsidR="005F1A84" w:rsidRPr="005F1A84" w:rsidRDefault="005F1A84" w:rsidP="005F1A84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Под уполномоченным органом в целях настоящего Порядка понимается орган местного самоуправления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муниципального округа Первоуральск,</w:t>
      </w: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утверждающий муниципальный социальный заказ и обеспечивающий предоставление муниципальных услуг потребителям муниципальных услуг в социальной сфере (далее - потребители услуг) в соответствии с показателями, характеризующими качество оказания муниципальных услуг в социальной сфере и (или) объем оказания таких услуг и установленными муниципальным социальным заказом.</w:t>
      </w:r>
      <w:proofErr w:type="gramEnd"/>
    </w:p>
    <w:p w:rsidR="005F1A84" w:rsidRPr="005F1A84" w:rsidRDefault="005F1A84" w:rsidP="005F1A84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Под органами, уполномоченными на формирование муниципального социального заказа, в целях настоящего Порядка понимаются органы местного самоуправления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lastRenderedPageBreak/>
        <w:t>муниципального округа Первоуральск,</w:t>
      </w: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осуществляющие функции и полномочия учредителя муниципального бюджетного или автономного учреждения, оказывающего муниципальные услуги в социальной сфере, </w:t>
      </w:r>
      <w:proofErr w:type="spellStart"/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включенные</w:t>
      </w:r>
      <w:proofErr w:type="spellEnd"/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муниципальный социальный заказ, и главные распорядители средств бюджета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муниципального округа Первоуральск</w:t>
      </w: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в ведении которых находятся муниципальные </w:t>
      </w:r>
      <w:proofErr w:type="spellStart"/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казенные</w:t>
      </w:r>
      <w:proofErr w:type="spellEnd"/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учреждения, оказывающие муниципальные услуги в социальной</w:t>
      </w:r>
      <w:proofErr w:type="gramEnd"/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сфере, </w:t>
      </w:r>
      <w:proofErr w:type="spellStart"/>
      <w:proofErr w:type="gramStart"/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включенные</w:t>
      </w:r>
      <w:proofErr w:type="spellEnd"/>
      <w:proofErr w:type="gramEnd"/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муниципальный социальный заказ.</w:t>
      </w:r>
    </w:p>
    <w:p w:rsidR="005F1A84" w:rsidRPr="005F1A84" w:rsidRDefault="005F1A84" w:rsidP="005F1A84">
      <w:pPr>
        <w:widowControl w:val="0"/>
        <w:autoSpaceDE w:val="0"/>
        <w:autoSpaceDN w:val="0"/>
        <w:spacing w:after="0"/>
        <w:ind w:firstLine="54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Иные понятия, применяемые в настоящем Порядке, используются в значениях, указанных в Федеральном законе.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2. </w:t>
      </w: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Муниципальные социальные заказы формируются уполномоченными органами в соответствии с настоящим Порядком по муниципальным услугам в социальной сфере,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включенным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в установленные в соответствии с бюджетным законодательством Российской Федерации перечни (классификаторы) государственных и муниципальных услуг в отраслях социальной сферы.</w:t>
      </w:r>
      <w:proofErr w:type="gramEnd"/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Уполномоченным органом до формирования муниципального социального заказа на едином портале бюджетной системы Российской Федерации в информационно-телекоммуникационной сети «Интернет» размещается информация о перечне муниципальных услуг в социальной сфере, в отношении которых формируется муниципальный социальный заказ, в порядке, установленном Министерством финансов Российской Федерации в соответствии со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статьей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165 Бюджетного кодекса Российской Федерации.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3. Уполномоченным органом, утверждающим муниципальный социальный заказ на оказание муниципальной услуги в социальной сфере «Реализация дополнительных общеразвивающих программ» и обеспечивающим его исполнение, является Управление образования муниципального округа Первоуральск.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4. </w:t>
      </w: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Уполномоченный орган в соответствии с пунктом 3 части 5 статьи 6 Федерального закона при необходимости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передает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полномочия по осуществлению отбора исполнителей услуг и (или) заключению соглашений в целях исполнения муниципального социального заказа на оказание муниципальной услуги в социальной сфере органам, уполномоченным на формирование муниципальных социальных заказов и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определенным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соответствующим муниципальным правовым актом уполномоченного органа. </w:t>
      </w:r>
      <w:proofErr w:type="gramEnd"/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При передаче полномочий в соответствии с частью 7 статьи 6 Федерального закона на указанные органы распространяются положения Федерального закона, регулирующие деятельность уполномоченного органа.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В случаях, предусмотренных частью 7 статьи 9 Федерального закона, уполномоченный орган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передает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полномочие по заключению предусмотренных указанной частью соглашений с исполнителями услуг, органам, уполномоченным на формирование муниципальных социальных заказов.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5. При формировании муниципального социального заказа </w:t>
      </w: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органам, уполномоченным на формирование муниципальных социальных заказов предоставляют</w:t>
      </w:r>
      <w:proofErr w:type="gram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уполномоченному органу сведения об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объеме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оказания муниципальных услуг в социальной сфере, оказываемых на основании муниципального задания на оказание муниципальных услуг (выполнение работ) (далее - муниципальное задание),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утвержденного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муниципальному учреждению.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Информация об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объеме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оказания муниципальных услуг в социальной сфере включается в муниципальный социальный заказ на основании данных об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объеме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оказываемых муниципальных услуг в социальной сфере,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включенных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в обоснования бюджетных ассигнований, формируемые главными распорядителями средств бюджета</w:t>
      </w:r>
      <w:r w:rsidRPr="005F1A84">
        <w:rPr>
          <w:rFonts w:ascii="Liberation Serif" w:eastAsiaTheme="minorEastAsia" w:hAnsi="Liberation Serif" w:cs="Times New Roman"/>
          <w:i/>
          <w:sz w:val="24"/>
          <w:szCs w:val="24"/>
          <w:lang w:eastAsia="ru-RU"/>
        </w:rPr>
        <w:t xml:space="preserve">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муниципального округа Первоуральск в соответствии с порядком планирования бюджетных ассигнований бюджета муниципального округа Первоуральск и методикой планирования бюджетных ассигнований бюджета (муниципального округа Первоуральск,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определенными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финансовым</w:t>
      </w:r>
      <w:proofErr w:type="gram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органом муниципального округа Первоуральск в соответствии с бюджетным законодательством Российской Федерации.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</w:pP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Объем финансового обеспечения исполнения муниципального социального заказа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путем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утверждения муниципального задания определяется в порядке, установленном постановлением администрации муниципального округа Первоуральск</w:t>
      </w:r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и в соответствии с нормативными затратами на оказание муниципальной услуги в социальной сфере, </w:t>
      </w:r>
      <w:proofErr w:type="spellStart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>утвержденными</w:t>
      </w:r>
      <w:proofErr w:type="spellEnd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с соблюдением общих требований, </w:t>
      </w:r>
      <w:proofErr w:type="spellStart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>определенных</w:t>
      </w:r>
      <w:proofErr w:type="spellEnd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  <w:proofErr w:type="gramEnd"/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</w:pPr>
      <w:proofErr w:type="gramStart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Объем финансового обеспечения муниципального социального заказа, в целях исполнения которого осуществляется отбор исполнителей услуг, определяется в порядке, аналогичном порядку, установленному для определения </w:t>
      </w:r>
      <w:proofErr w:type="spellStart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>объема</w:t>
      </w:r>
      <w:proofErr w:type="spellEnd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финансового обеспечения выполнения муниципального задания, в соответствии с нормативными затратами на оказание муниципальной услуги в социальной сфере, </w:t>
      </w:r>
      <w:proofErr w:type="spellStart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>утвержденными</w:t>
      </w:r>
      <w:proofErr w:type="spellEnd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с соблюдением общих требований, </w:t>
      </w:r>
      <w:proofErr w:type="spellStart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>определенных</w:t>
      </w:r>
      <w:proofErr w:type="spellEnd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федеральными органами исполнительной власти, осуществляющими функции по выработке государственной политики и нормативно-правовому регулированию в</w:t>
      </w:r>
      <w:proofErr w:type="gramEnd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установленных </w:t>
      </w:r>
      <w:proofErr w:type="gramStart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>сферах</w:t>
      </w:r>
      <w:proofErr w:type="gramEnd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деятельности, которые не могут быть ниже нормативных затрат на оказание такой услуги в соответствии с муниципальным заданием.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6. </w:t>
      </w: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Муниципальный социальный заказ может быть сформирован в отношении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укрупненной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муниципальной услуги в социальной сфере (далее -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укрупненная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муниципальная услуга), под которой для целей настоящего Порядка понимается несколько муниципальных услуг в социальной сфере, соответствующих одному и тому же виду кода Общероссийского классификатора продукции по видам экономической деятельности и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объединенных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по решению уполномоченного органа в соответствии с содержанием муниципальной услуги в социальной сфере</w:t>
      </w:r>
      <w:proofErr w:type="gram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</w:t>
      </w: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и (или) условиями (формами) оказания муниципальной услуги в социальной сфере, в случае принятия уполномоченным органом решения о формировании муниципального социального заказа в отношении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укрупненных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муниципальной услуг.</w:t>
      </w:r>
      <w:proofErr w:type="gramEnd"/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7. Муниципальный социальный заказ формируется в форме электронного документа в государственной интегрированной информационной системе управления общественными финансами «Электронный бюджет», в том числе посредством информационного взаимодействия с иными информационными системами органов, указанных в </w:t>
      </w:r>
      <w:hyperlink r:id="rId6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пункте 3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настоящего Порядка.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Муниципальный социальный заказ формируется по форме согласно приложению к настоящему порядку в процессе формирования бюджета муниципального округа Первоуральск 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>муниципальной</w:t>
      </w:r>
      <w:r w:rsidRPr="005F1A84">
        <w:rPr>
          <w:rFonts w:ascii="Liberation Serif" w:eastAsiaTheme="minorEastAsia" w:hAnsi="Liberation Serif" w:cs="Times New Roman"/>
          <w:i/>
          <w:sz w:val="24"/>
          <w:szCs w:val="24"/>
          <w:lang w:eastAsia="ru-RU"/>
        </w:rPr>
        <w:t xml:space="preserve">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услуги в социальной сфере, в соответствии со следующей структурой: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1) общие сведения о муниципальном социальном заказе в очередном финансовом году и плановом периоде, а также за пределами планового периода,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приведенные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в </w:t>
      </w:r>
      <w:hyperlink r:id="rId7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разделе 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Порядку, который содержит следующие подразделы: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общие сведения о муниципальном социальном заказе на очередной финансовый год,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приведенные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в </w:t>
      </w:r>
      <w:hyperlink r:id="rId8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подразделе 1 раздела 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общие сведения о муниципальном социальном заказе на первый год планового периода,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приведенные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в </w:t>
      </w:r>
      <w:hyperlink r:id="rId9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подразделе 2 раздела 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общие сведения о муниципальном социальном заказе на второй год планового периода,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приведенные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в </w:t>
      </w:r>
      <w:hyperlink r:id="rId10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подразделе 3 раздела 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общие сведения о муниципальном социальном заказе на срок оказания муниципальных услуг в социальной сфере за пределами планового периода,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приведенные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в </w:t>
      </w:r>
      <w:hyperlink r:id="rId11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подразделе 4 раздела 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2) сведения об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объеме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оказания муниципальной услуги в социальной сфере (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укрупненной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муниципальной услуги) в очередном финансовом году и плановом периоде, а также за пределами планового периода,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приведенные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в </w:t>
      </w:r>
      <w:hyperlink r:id="rId12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разделе II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Порядку, который содержит следующие подразделы: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сведения об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объеме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оказания муниципальной услуги в социальной сфере (муниципальных услуг в социальной сфере, составляющих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укрупненную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муниципальную услугу) на очередной финансовый год,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приведенные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в </w:t>
      </w:r>
      <w:hyperlink r:id="rId13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подразделе 1 раздела II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сведения об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объеме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оказания муниципальной услуги в социальной сфере (муниципальных услуг в социальной сфере, составляющих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укрупненную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муниципальную услугу) на первый год планового периода,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приведенные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в </w:t>
      </w:r>
      <w:hyperlink r:id="rId14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подразделе 2 раздела II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сведения об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объеме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оказания муниципальной услуги в социальной сфере (муниципальных услуг в социальной сфере, составляющих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укрупненную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муниципальную услугу) на второй год планового периода,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приведенные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в </w:t>
      </w:r>
      <w:hyperlink r:id="rId15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подразделе 3 раздела II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сведения об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объеме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оказания муниципальной услуги в социальной сфере (муниципальных услуг в социальной сфере, составляющих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укрупненную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муниципальную услугу) на срок оказания муниципальной услуги за пределами планового периода,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приведенные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в </w:t>
      </w:r>
      <w:hyperlink r:id="rId16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подразделе 4 раздела II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3) сведения о показателях, характеризующих качество оказания муниципальной услуги в социальной сфере (муниципальных услуг в социальной сфере, составляющих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укрупненную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муниципальную услугу), в очередном финансовом году и плановом периоде, а также за пределами планового периода,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приведенные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в </w:t>
      </w:r>
      <w:hyperlink r:id="rId17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разделе III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hyperlink r:id="rId18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Подразделы 2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-</w:t>
      </w:r>
      <w:hyperlink r:id="rId19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4 раздела 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и </w:t>
      </w:r>
      <w:hyperlink r:id="rId20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подразделы 1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-</w:t>
      </w:r>
      <w:hyperlink r:id="rId21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4 раздела II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приложения к настоящему Порядку формируются с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учетом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срока (предельного срока) оказания муниципальной услуги в социальной сфере (муниципальных услуг в социальной сфере, составляющих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укрупненную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муниципальную услугу), установленного в соответствии с законодательством Российской Федерации.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8. Муниципальный социальный заказ утверждается уполномоченным органом </w:t>
      </w:r>
      <w:r w:rsidRPr="005F1A84">
        <w:rPr>
          <w:rFonts w:ascii="Liberation Serif" w:eastAsiaTheme="minorEastAsia" w:hAnsi="Liberation Serif"/>
          <w:sz w:val="24"/>
          <w:szCs w:val="24"/>
          <w:lang w:eastAsia="ru-RU"/>
        </w:rPr>
        <w:t xml:space="preserve">до начала очередного финансового года, но не позднее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15 рабочих дней со дня принятия решения о местном бюджете на очередной финансовый год и плановый период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путем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9. Показатели, характеризующие объем оказания муниципальной услуги в социальной сфере, определяются органами, указанными в </w:t>
      </w:r>
      <w:hyperlink r:id="rId22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пункте 3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настоящего Порядка, на основании: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1) прогнозируемой динамики количества потребителей услуг;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2) уровня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удовлетворенности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существующим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объемом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оказания муниципальных услуг в социальной сфере;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3)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отчета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об исполнении муниципального социального заказа, формируемого уполномоченным органом в соответствии с </w:t>
      </w:r>
      <w:hyperlink r:id="rId23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частью 5 статьи 7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Федерального закона в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отчетном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финансовом году.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10. Основаниями для внесения изменений в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утвержденный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муниципальный социальный заказ являются: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изменение значений показателей, характеризующих объем оказания муниципальной услуги в социальной сфере;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изменение способа исполнения муниципального социального заказа и перераспределения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объема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оказания муниципальной услуги в социальной сфере по результатам отбора исполнителей услуг в соответствии со </w:t>
      </w:r>
      <w:hyperlink r:id="rId24" w:history="1">
        <w:proofErr w:type="spellStart"/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статьей</w:t>
        </w:r>
        <w:proofErr w:type="spellEnd"/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 xml:space="preserve"> 9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Федерального закона;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изменение сведений,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включенных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в форму муниципального социального </w:t>
      </w:r>
      <w:hyperlink r:id="rId25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заказа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(приложение к настоящему Порядку).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В течение 15 рабочих дней со дня возникновения перечисленных в настоящем пункте оснований формируется новый муниципальный социальный заказ (с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учетом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внесенных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изменений) в соответствии с настоящим Порядком.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11. </w:t>
      </w: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Уполномоченным органом осуществляется выбор способа определения исполнителей услуг из числа способов, установленных </w:t>
      </w:r>
      <w:hyperlink r:id="rId26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частью 3 статьи 7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Федерального закона, если такой способ не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определен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федеральными законами, решениями Президента Российской Федерации, Правительства Российской Федерации, нормативными правовыми актами (наименование муниципального образования) исходя из оценки значений следующих показателей, проводимой в порядке, установленном уполномоченным органом (с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учетом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критериев оценки, содержащихся в указанном порядке):</w:t>
      </w:r>
      <w:proofErr w:type="gramEnd"/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а) доступность муниципальных услуг в социальной сфере, оказываемых муниципальными учреждениями, для потребителей услуг;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б) количество юридических лиц, не являющихся муниципальными 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 оказанию муниципальная услуга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br/>
        <w:t>в социальной сфере.</w:t>
      </w:r>
      <w:proofErr w:type="gramEnd"/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12. По результатам оценки уполномоченным органом значений показателей, указанных в </w:t>
      </w:r>
      <w:hyperlink r:id="rId27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пункте 11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настоящего Порядка: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значение показателя, указанного в </w:t>
      </w:r>
      <w:hyperlink r:id="rId28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подпункте «а» пункта 11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настоящего Порядка, относится к категории «низкая» либо к категории «высокая»;</w:t>
      </w:r>
      <w:proofErr w:type="gramEnd"/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значение показателя, указанного в </w:t>
      </w:r>
      <w:hyperlink r:id="rId29" w:history="1">
        <w:r w:rsidRPr="005F1A84">
          <w:rPr>
            <w:rFonts w:ascii="Liberation Serif" w:eastAsiaTheme="minorEastAsia" w:hAnsi="Liberation Serif" w:cs="Times New Roman"/>
            <w:sz w:val="24"/>
            <w:szCs w:val="24"/>
            <w:lang w:eastAsia="ru-RU"/>
          </w:rPr>
          <w:t>подпункте «б» пункта 11</w:t>
        </w:r>
      </w:hyperlink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настоящего Порядка, относится к категории «значительное» либо к категории «незначительное».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Показатели, предусмотренные настоящим пунктом, подлежат общественному обсуждению на заседаниях общественного совета, созданного при уполномоченном органе, в соответствии с нормативными правовыми актами муниципального округа Первоуральск (далее – общественный совет).</w:t>
      </w:r>
    </w:p>
    <w:p w:rsidR="005F1A84" w:rsidRPr="005F1A84" w:rsidRDefault="005F1A84" w:rsidP="005F1A84">
      <w:pPr>
        <w:shd w:val="clear" w:color="auto" w:fill="FFFFFF"/>
        <w:spacing w:after="0"/>
        <w:ind w:firstLine="709"/>
        <w:jc w:val="both"/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>13.  В случае если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:rsidR="005F1A84" w:rsidRPr="005F1A84" w:rsidRDefault="005F1A84" w:rsidP="005F1A84">
      <w:pPr>
        <w:shd w:val="clear" w:color="auto" w:fill="FFFFFF"/>
        <w:spacing w:after="0"/>
        <w:ind w:firstLine="709"/>
        <w:jc w:val="both"/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</w:pPr>
      <w:proofErr w:type="gramStart"/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>В случае если на протяжении 2 лет подряд, предшествующих дате формирования муниципального социального заказа,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выносит на заседание общественного совета вопрос об одобрении продолжения формирования муниципального задания в целях исполнения</w:t>
      </w:r>
      <w:proofErr w:type="gramEnd"/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 xml:space="preserve"> муниципального социального заказа.</w:t>
      </w:r>
    </w:p>
    <w:p w:rsidR="005F1A84" w:rsidRPr="005F1A84" w:rsidRDefault="005F1A84" w:rsidP="005F1A84">
      <w:pPr>
        <w:shd w:val="clear" w:color="auto" w:fill="FFFFFF"/>
        <w:spacing w:after="0"/>
        <w:ind w:firstLine="709"/>
        <w:jc w:val="both"/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>В случае если значение показателя, указанного в подпункте «б» пункта 11 настоящего Порядка, относится к категории «значительное», уполномоченный орган принимает решение об осуществлении отбора исполнителей услуг в целях исполнения муниципального социального заказа вне зависимости от значения показателя, указанного в подпункте «а» пункта 11 настоящего Порядка.</w:t>
      </w:r>
    </w:p>
    <w:p w:rsidR="005F1A84" w:rsidRPr="005F1A84" w:rsidRDefault="005F1A84" w:rsidP="005F1A84">
      <w:pPr>
        <w:shd w:val="clear" w:color="auto" w:fill="FFFFFF"/>
        <w:spacing w:after="0"/>
        <w:ind w:firstLine="709"/>
        <w:jc w:val="both"/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</w:pPr>
      <w:proofErr w:type="gramStart"/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</w:t>
      </w:r>
      <w:proofErr w:type="gramEnd"/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 xml:space="preserve"> </w:t>
      </w:r>
      <w:proofErr w:type="gramStart"/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 xml:space="preserve">сферах, уполномоченный орган принимает одно из следующих решений о способе исполнения муниципального социального заказа на основании </w:t>
      </w:r>
      <w:proofErr w:type="spellStart"/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>определенных</w:t>
      </w:r>
      <w:proofErr w:type="spellEnd"/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 xml:space="preserve"> по результатам такой оценки за последние 3 года показателей </w:t>
      </w:r>
      <w:proofErr w:type="spellStart"/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>удовлетворенности</w:t>
      </w:r>
      <w:proofErr w:type="spellEnd"/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 xml:space="preserve"> условиями оказания муниципальных услуг в социальной сфере:</w:t>
      </w:r>
      <w:proofErr w:type="gramEnd"/>
    </w:p>
    <w:p w:rsidR="005F1A84" w:rsidRPr="005F1A84" w:rsidRDefault="005F1A84" w:rsidP="005F1A84">
      <w:pPr>
        <w:shd w:val="clear" w:color="auto" w:fill="FFFFFF"/>
        <w:spacing w:after="0"/>
        <w:ind w:firstLine="709"/>
        <w:jc w:val="both"/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 xml:space="preserve">если указанные показатели составляют от 0 процентов до 51 процента (включительно), - решение о проведении отбора исполнителей услуг либо об обеспечении его осуществления в целях исполнения муниципального социального заказа; </w:t>
      </w:r>
    </w:p>
    <w:p w:rsidR="005F1A84" w:rsidRPr="005F1A84" w:rsidRDefault="005F1A84" w:rsidP="005F1A84">
      <w:pPr>
        <w:shd w:val="clear" w:color="auto" w:fill="FFFFFF"/>
        <w:spacing w:after="0"/>
        <w:ind w:firstLine="709"/>
        <w:jc w:val="both"/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</w:pPr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>если указанные показатели составляют от 51 процента до 100 процентов, - решение о формировании муниципального задания в целях исполнения муниципального социального заказа.</w:t>
      </w:r>
    </w:p>
    <w:p w:rsidR="005F1A84" w:rsidRPr="005F1A84" w:rsidRDefault="005F1A84" w:rsidP="005F1A84">
      <w:pPr>
        <w:shd w:val="clear" w:color="auto" w:fill="FFFFFF"/>
        <w:spacing w:after="0"/>
        <w:ind w:firstLine="709"/>
        <w:jc w:val="both"/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</w:pPr>
      <w:proofErr w:type="gramStart"/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</w:t>
      </w:r>
      <w:proofErr w:type="gramEnd"/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 xml:space="preserve"> принимает решение о формировании муниципального задания в целях исполнения муниципального социального заказа.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proofErr w:type="gramStart"/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 xml:space="preserve">В случае если на протяжении 2 лет подряд, предшествующих дате формирования муниципального социального заказа, с </w:t>
      </w:r>
      <w:proofErr w:type="spellStart"/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>учетом</w:t>
      </w:r>
      <w:proofErr w:type="spellEnd"/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 xml:space="preserve"> решения, принятого уполномоченным органом в соответствии с абзацем седьмым настоящего пункта,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уполномоченный орган рассматривает на</w:t>
      </w:r>
      <w:proofErr w:type="gramEnd"/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 xml:space="preserve"> </w:t>
      </w:r>
      <w:proofErr w:type="gramStart"/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>заседании</w:t>
      </w:r>
      <w:proofErr w:type="gramEnd"/>
      <w:r w:rsidRPr="005F1A84">
        <w:rPr>
          <w:rFonts w:ascii="Liberation Serif" w:eastAsia="Times New Roman" w:hAnsi="Liberation Serif" w:cs="Times New Roman"/>
          <w:color w:val="1A1A1A"/>
          <w:sz w:val="24"/>
          <w:szCs w:val="24"/>
          <w:lang w:eastAsia="ru-RU"/>
        </w:rPr>
        <w:t xml:space="preserve"> общественного совета вопрос о необходимости (об отсутствии необходимости) изменения способа определения исполнителей услуг в целях исполнения муниципального социального заказа.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14. Информация об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утвержденных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муниципальных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15. </w:t>
      </w: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Уполномоченный орган в соответствии с формой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отчета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об исполнении муниципального социального заказа на оказание муниципальных услуг в социальной сфере,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отнесенных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к полномочиям органов местного самоуправления</w:t>
      </w:r>
      <w:r w:rsidRPr="005F1A84">
        <w:rPr>
          <w:rFonts w:ascii="Liberation Serif" w:eastAsiaTheme="minorEastAsia" w:hAnsi="Liberation Serif" w:cs="Times New Roman"/>
          <w:i/>
          <w:sz w:val="24"/>
          <w:szCs w:val="24"/>
          <w:lang w:eastAsia="ru-RU"/>
        </w:rPr>
        <w:t xml:space="preserve">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муниципального округа Первоуральск, </w:t>
      </w:r>
      <w:proofErr w:type="spellStart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>утвержденной</w:t>
      </w:r>
      <w:proofErr w:type="spellEnd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постановлением администрации</w:t>
      </w:r>
      <w:r w:rsidRPr="005F1A84">
        <w:rPr>
          <w:rFonts w:ascii="Liberation Serif" w:eastAsiaTheme="minorEastAsia" w:hAnsi="Liberation Serif" w:cs="Times New Roman"/>
          <w:i/>
          <w:sz w:val="24"/>
          <w:szCs w:val="24"/>
          <w:lang w:eastAsia="ru-RU"/>
        </w:rPr>
        <w:t xml:space="preserve">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муниципального округа Первоуральск, формирует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отчет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об исполнении муниципального</w:t>
      </w:r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социального заказа по итогам исполнения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муниципального</w:t>
      </w:r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социального заказа за 9 месяцев текущего финансового года, а также </w:t>
      </w:r>
      <w:proofErr w:type="spellStart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>отчет</w:t>
      </w:r>
      <w:proofErr w:type="spellEnd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об исполнении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муниципального</w:t>
      </w:r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социального</w:t>
      </w:r>
      <w:proofErr w:type="gramEnd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заказа в </w:t>
      </w:r>
      <w:proofErr w:type="spellStart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>отчетном</w:t>
      </w:r>
      <w:proofErr w:type="spellEnd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финансовом году в течение 14 дней со дня предоставления исполнителями услуг </w:t>
      </w:r>
      <w:proofErr w:type="spellStart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>отчетов</w:t>
      </w:r>
      <w:proofErr w:type="spellEnd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об исполнении соглашений, предусмотренных </w:t>
      </w:r>
      <w:hyperlink r:id="rId30" w:history="1">
        <w:r w:rsidRPr="005F1A84">
          <w:rPr>
            <w:rFonts w:ascii="Liberation Serif" w:eastAsiaTheme="minorEastAsia" w:hAnsi="Liberation Serif" w:cs="Times New Roman"/>
            <w:iCs/>
            <w:sz w:val="24"/>
            <w:szCs w:val="24"/>
            <w:lang w:eastAsia="ru-RU"/>
          </w:rPr>
          <w:t>частью 6 статьи 9</w:t>
        </w:r>
      </w:hyperlink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Федерального закона (далее - соглашение), и сведений о достижении показателей, характеризующих качество и (или) объем оказания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муниципальной</w:t>
      </w:r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услуги в социальной сфере, </w:t>
      </w:r>
      <w:proofErr w:type="spellStart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>включенных</w:t>
      </w:r>
      <w:proofErr w:type="spellEnd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в </w:t>
      </w:r>
      <w:proofErr w:type="spellStart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>отчеты</w:t>
      </w:r>
      <w:proofErr w:type="spellEnd"/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о выполнении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муниципального</w:t>
      </w:r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задания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муниципальных</w:t>
      </w:r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 xml:space="preserve"> учреждений, функции и полномочия учредителя которых осуществляет уполномоченный орган.</w:t>
      </w:r>
      <w:proofErr w:type="gramEnd"/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16. </w:t>
      </w:r>
      <w:proofErr w:type="spellStart"/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Отчет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об исполнении муниципального социального заказа в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отчетном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финансовом году формируется не позднее 1 апреля финансового года, следующего за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отчетным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годом, и подлежит размещению на едином портале бюджетной системы Российской Федерации в информационно-телекоммуникационной сети «Интернет» не позднее 10 рабочих дней со дня формирования такого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отчета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в порядке, установленном Министерством финансов Российской Федерации.</w:t>
      </w:r>
      <w:proofErr w:type="gramEnd"/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17. </w:t>
      </w: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Контроль за</w:t>
      </w:r>
      <w:proofErr w:type="gram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оказанием муниципальных услуг в социальной сфере осуществляет уполномоченный орган посредством проведения плановых и внеплановых проверок (далее - проверки).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В случае</w:t>
      </w: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,</w:t>
      </w:r>
      <w:proofErr w:type="gram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если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утвержденным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муниципальным социальным заказом установлен объем оказания муниципальных услуг в социальной сфере на основании муниципального задания, правила осуществления контроля за оказанием муниципальных услуг в социальной сфере муниципальными учреждениями, оказывающими услуги в социальной сфере в соответствии с муниципальным социальным заказом, определяются в соответствии с порядком формирования муниципального задания,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утвержденного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постановлением </w:t>
      </w:r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>администрации</w:t>
      </w:r>
      <w:r w:rsidRPr="005F1A84">
        <w:rPr>
          <w:rFonts w:ascii="Liberation Serif" w:eastAsiaTheme="minorEastAsia" w:hAnsi="Liberation Serif" w:cs="Times New Roman"/>
          <w:i/>
          <w:sz w:val="24"/>
          <w:szCs w:val="24"/>
          <w:lang w:eastAsia="ru-RU"/>
        </w:rPr>
        <w:t xml:space="preserve">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муниципального округа Первоуральск.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18. </w:t>
      </w: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Предметом контроля за оказанием муниципальных услуг в социальной сфере исполнителями услуг, не являющимися муниципальными учреждениями, является достижение показателей, характеризующих качество и (или) объем оказания муниципальной услуги в социальной сфере,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включенной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в муниципальный социальный заказ, а также соблюдение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</w:t>
      </w:r>
      <w:proofErr w:type="gram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и порядку оказания муниципальной услуги в социальной сфере, </w:t>
      </w: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установленных</w:t>
      </w:r>
      <w:proofErr w:type="gram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уполномоченным органом.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19. </w:t>
      </w: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Целями осуществления контроля за оказанием муниципальных услуг в социальной сфере исполнителями услуг, не являющимися муниципальными учреждениями, является обеспечение достижения исполнителями услуг показателей, характеризующих качество и (или) объем оказания муниципальной услуги в социальной сфере,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определенных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соглашением, а также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</w:t>
      </w:r>
      <w:proofErr w:type="gram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- требований к условиям и порядку оказания муниципальной услуги в социальной сфере, установленных уполномоченным органом.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20. </w:t>
      </w: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Уполномоченным органом проводятся плановые проверки в соответствии с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утвержденным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им планом проведения плановых проверок на соответствующий финансовый год, но не чаще одного раза в 2 года в отношении одного исполнителя услуг, а также в течение срока исполнения соглашения мониторинг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</w:t>
      </w:r>
      <w:proofErr w:type="gram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правового акта - требований к условиям и порядку оказания муниципальной услуги в социальной сфере в соответствии с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утвержденным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21. Внеплановые проверки проводятся на основании муниципального правового акта уполномоченного органа, </w:t>
      </w:r>
      <w:r w:rsidRPr="005F1A84">
        <w:rPr>
          <w:rFonts w:ascii="Liberation Serif" w:eastAsiaTheme="minorEastAsia" w:hAnsi="Liberation Serif"/>
          <w:sz w:val="24"/>
          <w:szCs w:val="24"/>
          <w:lang w:eastAsia="ru-RU"/>
        </w:rPr>
        <w:t>утверждаемого им в срок, не превышающий три рабочих дня со дня возникновения как минимум одного из следующих оснований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1) поступление обращений и требований контрольно-надзорных и правоохранительных органов Российской Федерации;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2) поступление в уполномоченный орган заявления потребителя услуг о неоказании или ненадлежащем оказании муниципальных услуг в социальной сфере исполнителем муниципальных услуг в социальной сфере.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39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22. Проверки подразделяются </w:t>
      </w: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на</w:t>
      </w:r>
      <w:proofErr w:type="gram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1) камеральные проверки, под которыми в целях настоящего Порядка понимаются проверки, проводимые по местонахождению уполномоченного органа на основании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отчетов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2) 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23. Срок проведения проверки определяется муниципальным правовым актом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продлен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не более чем на 10 рабочих дней в следующих случаях: 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1) необходимость получения дополнительных сведений и (или) документов от исполнителя муниципальных услуг в социальной сфере; 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2) необходимость получения дополнительных сведений и (или) документов, находящихся в распоряжении органов государственной власти, иных органов местного самоуправления или организаций.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24.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31 января года, в котором планируется проводить плановые проверки, размещает указанный план на официальном сайте уполномоченного органа в информационно-телекоммуникационной сети Интернет.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Уполномоченный орган уведомляет исполнителя услуг о проведении плановой проверки не </w:t>
      </w: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позднее</w:t>
      </w:r>
      <w:proofErr w:type="gram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чем за 3 рабочих дня до начала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ее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Уполномоченный орган уведомляет исполнителя услуг о проведении внеплановой проверки в день подписания приказа уполномоченного органа о проведении внеплановой проверки посредством направления копии приказа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</w:t>
      </w:r>
      <w:proofErr w:type="gram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, или иным доступным способом.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25. Результаты проведения проверки отражаются в акте проверки 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Указанные документы (копии) и материалы прилагаются к акту проверки.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В зависимости от формы проведения проверки в акте проверки указывается место проведения проверки.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Акт проверки формируется уполномоченным органом не позднее 10 рабочих дней со дня проведения проверки (дня окончания проведения проверки), подписывается руководителем (заместителем руководителя) уполномоченного органа и направляется исполнителю муниципальных услуг в социальной сфере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</w:t>
      </w:r>
      <w:proofErr w:type="gram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адресу электронной почты исполнителя государственных услуг в социальной сфере, или иным доступным способом.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26. Акт проверки должен содержать в себе описание нарушений, выявленных в ходе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ее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проведения.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В описании каждого нарушения, выявленного в ходе проведения проверки, указываются в том числе: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1) положения нормативных правовых актов, которые были нарушены;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2) период, к которому относится выявленное нарушение.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27. Результатами осуществления </w:t>
      </w: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контроля за</w:t>
      </w:r>
      <w:proofErr w:type="gram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оказанием муниципальных услуг в социальной сфере исполнителями услуг, не являющимися муниципальными учреждениями, являются: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1) определение соответствия фактических значений, характеризующих качество и (или) объем оказания муниципальной услуги, плановым значениям, установленным соглашением;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2) анализ причин отклонения фактических значений, характеризующих качество и (или) объем оказания муниципальной услуги, от плановых значений, установленных соглашением;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3) определение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4) анализ причин несоблюдения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28. </w:t>
      </w: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и предупреждения в дальнейшей деятельности, сроки выполнения указанных мер и ответственных исполнителей.</w:t>
      </w:r>
      <w:proofErr w:type="gramEnd"/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/>
          <w:sz w:val="24"/>
          <w:szCs w:val="24"/>
          <w:lang w:eastAsia="ru-RU"/>
        </w:rPr>
        <w:t xml:space="preserve">Уполномоченный орган осуществляет </w:t>
      </w:r>
      <w:proofErr w:type="gramStart"/>
      <w:r w:rsidRPr="005F1A84">
        <w:rPr>
          <w:rFonts w:ascii="Liberation Serif" w:eastAsiaTheme="minorEastAsia" w:hAnsi="Liberation Serif"/>
          <w:sz w:val="24"/>
          <w:szCs w:val="24"/>
          <w:lang w:eastAsia="ru-RU"/>
        </w:rPr>
        <w:t>контроль за</w:t>
      </w:r>
      <w:proofErr w:type="gramEnd"/>
      <w:r w:rsidRPr="005F1A84">
        <w:rPr>
          <w:rFonts w:ascii="Liberation Serif" w:eastAsiaTheme="minorEastAsia" w:hAnsi="Liberation Serif"/>
          <w:sz w:val="24"/>
          <w:szCs w:val="24"/>
          <w:lang w:eastAsia="ru-RU"/>
        </w:rPr>
        <w:t xml:space="preserve"> исполнением плана мероприятий по устранению выявленных нарушений и их предупреждению в дальнейшей деятельности в порядке, установленном для проведения мониторинга в соответствии с пунктом 20 настоящего Порядка.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29. Материалы по результатам проверки, а также иные документы и информация, полученные (разработанные) в ходе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ее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осуществления, хранятся уполномоченным органом не менее 5 лет.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30. На основании акта проверки уполномоченный орган: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1) принимает меры по обеспечению достижения плановых значений, характеризующих качество и (или) объем оказания муниципальной услуги в социальной сфере, установленных соглашением;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2) принимает меры по обеспечению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такого нормативного правового акта - требований к условиям и порядку оказания муниципальной услуги в социальной сфере, установленных уполномоченным органом;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3) принимает решение о возврате средств субсидии в бюджет муниципального округа Первоуральск в соответствии с бюджетным законодательством Российской Федерации в случаях, установленных соглашением;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4) принимает решение о возмещении вреда,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причиненного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жизни и (или) здоровью потребителя услуг за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счет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не использованного исполнителем услуг остатка субсидии, подлежащего выплате исполнителю услуг, в случае если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br/>
        <w:t xml:space="preserve">по результатам проверки был установлен факт неоказания муниципальной услуги в социальной сфере или ненадлежащего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ее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оказания, которое заключается в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недостижении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исполнителем услуг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объема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оказания такой услуги потребителю услуг и (или) нарушении стандарта</w:t>
      </w:r>
      <w:proofErr w:type="gram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(порядка) оказания муниципальной услуги в социальной сфере или требований к условиям и порядку оказания такой услуги,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повлекших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причинение вреда жизни и здоровью потребителя;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5) расторгает соглашение в случае выявления более 3 фактов превышения исполнителем услуг отклонений от показателей, характеризующих качество и (или) объем оказания муниципальной услуги в социальной сфере, установленных соглашением.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31. Уполномоченный орган обеспечивает проведение </w:t>
      </w: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мониторинга достижения результатов оказания муниципальных услуг</w:t>
      </w:r>
      <w:proofErr w:type="gram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в социальной сфере в порядке, установленном Министерством финансов Российской Федерации в соответствии с пунктом 7 статьи 5 Федерального закона.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32. Уполномоченный орган обеспечивает соблюдение требований Федерального закона о размещении информации об исполнителях услуг, о результатах мониторинга достижения результатов оказания муниципальных услуг в социальной сфере, а также оценки исполнителя услуг, </w:t>
      </w:r>
      <w:proofErr w:type="spellStart"/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определенной</w:t>
      </w:r>
      <w:proofErr w:type="spellEnd"/>
      <w:proofErr w:type="gram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в том числе в соответствии с оценкой потребителем услуг исполнителя услуг и результатами мониторинга достижения результатов оказания муниципальных услуг в социальной сфере, на официальном сайте для размещения информации о государственных и муниципальных </w:t>
      </w: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учреждениях</w:t>
      </w:r>
      <w:proofErr w:type="gram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в информационно-телекоммуникационной сети «Интернет».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ind w:firstLine="540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33. Показатели эффективности организации оказания муниципальных услуг в социальной сфере, при </w:t>
      </w:r>
      <w:proofErr w:type="gram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организации</w:t>
      </w:r>
      <w:proofErr w:type="gram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оказания которых планируется определять исполнителей услуг по результатам отбора исполнителей услуг, значения таких показателей и план достижения таких показателей утверждаются постановлением администрации муниципального округа Первоуральск</w:t>
      </w:r>
      <w:r w:rsidRPr="005F1A84">
        <w:rPr>
          <w:rFonts w:ascii="Liberation Serif" w:eastAsiaTheme="minorEastAsia" w:hAnsi="Liberation Serif" w:cs="Times New Roman"/>
          <w:i/>
          <w:sz w:val="24"/>
          <w:szCs w:val="24"/>
          <w:lang w:eastAsia="ru-RU"/>
        </w:rPr>
        <w:t xml:space="preserve"> 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с </w:t>
      </w:r>
      <w:proofErr w:type="spellStart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учетом</w:t>
      </w:r>
      <w:proofErr w:type="spellEnd"/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 особенностей, установленных частью 8 статьи 6 Федерального закона, в случае, если они не определены </w:t>
      </w:r>
      <w:r w:rsidRPr="005F1A84">
        <w:rPr>
          <w:rFonts w:ascii="Liberation Serif" w:eastAsiaTheme="minorEastAsia" w:hAnsi="Liberation Serif" w:cs="Times New Roman"/>
          <w:iCs/>
          <w:sz w:val="24"/>
          <w:szCs w:val="24"/>
          <w:lang w:eastAsia="ru-RU"/>
        </w:rPr>
        <w:t>высшим исполнительным органом Свердловской области</w:t>
      </w: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.</w:t>
      </w:r>
    </w:p>
    <w:p w:rsidR="005F1A84" w:rsidRPr="005F1A84" w:rsidRDefault="005F1A84" w:rsidP="005F1A84">
      <w:pPr>
        <w:autoSpaceDE w:val="0"/>
        <w:autoSpaceDN w:val="0"/>
        <w:adjustRightInd w:val="0"/>
        <w:spacing w:after="0"/>
        <w:jc w:val="both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autoSpaceDE w:val="0"/>
        <w:autoSpaceDN w:val="0"/>
        <w:adjustRightInd w:val="0"/>
        <w:spacing w:after="0"/>
        <w:jc w:val="both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autoSpaceDE w:val="0"/>
        <w:autoSpaceDN w:val="0"/>
        <w:adjustRightInd w:val="0"/>
        <w:spacing w:after="0"/>
        <w:jc w:val="center"/>
        <w:outlineLvl w:val="0"/>
        <w:rPr>
          <w:rFonts w:ascii="Liberation Serif" w:eastAsiaTheme="minorEastAsia" w:hAnsi="Liberation Serif" w:cs="Times New Roman"/>
          <w:sz w:val="24"/>
          <w:szCs w:val="24"/>
          <w:lang w:eastAsia="ru-RU"/>
        </w:rPr>
        <w:sectPr w:rsidR="005F1A84" w:rsidRPr="005F1A84" w:rsidSect="00CA7E55"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_____________</w:t>
      </w:r>
    </w:p>
    <w:p w:rsidR="005F1A84" w:rsidRPr="005F1A84" w:rsidRDefault="005F1A84" w:rsidP="005F1A84">
      <w:pPr>
        <w:tabs>
          <w:tab w:val="left" w:pos="993"/>
          <w:tab w:val="left" w:pos="1276"/>
          <w:tab w:val="left" w:pos="1701"/>
        </w:tabs>
        <w:spacing w:after="0" w:line="240" w:lineRule="auto"/>
        <w:ind w:left="10773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Приложение </w:t>
      </w:r>
    </w:p>
    <w:p w:rsidR="005F1A84" w:rsidRPr="005F1A84" w:rsidRDefault="005F1A84" w:rsidP="005F1A84">
      <w:pPr>
        <w:tabs>
          <w:tab w:val="left" w:pos="993"/>
          <w:tab w:val="left" w:pos="1276"/>
          <w:tab w:val="left" w:pos="1701"/>
        </w:tabs>
        <w:spacing w:after="0" w:line="240" w:lineRule="auto"/>
        <w:ind w:left="10773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к Порядку </w:t>
      </w:r>
    </w:p>
    <w:p w:rsidR="005F1A84" w:rsidRPr="005F1A84" w:rsidRDefault="005F1A84" w:rsidP="005F1A8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 w:firstLine="425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УТВЕРЖДЕНО</w:t>
      </w:r>
    </w:p>
    <w:p w:rsidR="005F1A84" w:rsidRPr="005F1A84" w:rsidRDefault="005F1A84" w:rsidP="005F1A8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 w:firstLine="425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постановлением Администрации </w:t>
      </w:r>
    </w:p>
    <w:p w:rsidR="005F1A84" w:rsidRPr="005F1A84" w:rsidRDefault="005F1A84" w:rsidP="005F1A84">
      <w:pPr>
        <w:tabs>
          <w:tab w:val="left" w:pos="993"/>
          <w:tab w:val="left" w:pos="1276"/>
          <w:tab w:val="left" w:pos="1701"/>
        </w:tabs>
        <w:spacing w:after="0" w:line="240" w:lineRule="auto"/>
        <w:ind w:left="10773"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муниципального округа Первоуральск</w:t>
      </w:r>
    </w:p>
    <w:p w:rsidR="005F1A84" w:rsidRPr="005F1A84" w:rsidRDefault="005F1A84" w:rsidP="005F1A8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 w:firstLine="42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от _____________ № ______</w:t>
      </w:r>
    </w:p>
    <w:p w:rsidR="005F1A84" w:rsidRPr="005F1A84" w:rsidRDefault="005F1A84" w:rsidP="005F1A8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tabs>
          <w:tab w:val="left" w:pos="1276"/>
        </w:tabs>
        <w:spacing w:after="0" w:line="240" w:lineRule="auto"/>
        <w:ind w:left="5670"/>
        <w:contextualSpacing/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tbl>
      <w:tblPr>
        <w:tblStyle w:val="12"/>
        <w:tblW w:w="13700" w:type="dxa"/>
        <w:tblLook w:val="04A0" w:firstRow="1" w:lastRow="0" w:firstColumn="1" w:lastColumn="0" w:noHBand="0" w:noVBand="1"/>
      </w:tblPr>
      <w:tblGrid>
        <w:gridCol w:w="3360"/>
        <w:gridCol w:w="960"/>
        <w:gridCol w:w="960"/>
        <w:gridCol w:w="960"/>
        <w:gridCol w:w="960"/>
        <w:gridCol w:w="960"/>
        <w:gridCol w:w="960"/>
        <w:gridCol w:w="960"/>
        <w:gridCol w:w="1240"/>
        <w:gridCol w:w="1420"/>
        <w:gridCol w:w="960"/>
      </w:tblGrid>
      <w:tr w:rsidR="005F1A84" w:rsidRPr="005F1A84" w:rsidTr="00FF6E29">
        <w:trPr>
          <w:trHeight w:val="960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5F1A84" w:rsidRPr="005F1A84" w:rsidRDefault="005F1A84" w:rsidP="005F1A84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 xml:space="preserve">ФОРМА </w:t>
            </w:r>
          </w:p>
          <w:p w:rsidR="005F1A84" w:rsidRPr="005F1A84" w:rsidRDefault="005F1A84" w:rsidP="005F1A84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Муниципального  социального заказа на оказание муниципальных услуг в социальной сфере на 20__ год и на плановый период 20__ - 20__ годов</w:t>
            </w:r>
          </w:p>
        </w:tc>
      </w:tr>
      <w:tr w:rsidR="005F1A84" w:rsidRPr="005F1A84" w:rsidTr="00FF6E29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5F1A84" w:rsidRPr="005F1A84" w:rsidRDefault="005F1A84" w:rsidP="005F1A84">
            <w:pPr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Муниципальный социальный заказ на оказание </w:t>
            </w:r>
            <w:proofErr w:type="gram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муниципальных</w:t>
            </w:r>
            <w:proofErr w:type="gram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F1A84" w:rsidRPr="005F1A84" w:rsidTr="00FF6E29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5F1A84" w:rsidRPr="005F1A84" w:rsidRDefault="005F1A84" w:rsidP="005F1A84">
            <w:pPr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услуг в социальной сфере на 20__ год и на плановый период 20___ - 20___ годов</w:t>
            </w:r>
          </w:p>
        </w:tc>
      </w:tr>
      <w:tr w:rsidR="005F1A84" w:rsidRPr="005F1A84" w:rsidTr="00FF6E29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right w:val="nil"/>
            </w:tcBorders>
            <w:hideMark/>
          </w:tcPr>
          <w:p w:rsidR="005F1A84" w:rsidRPr="005F1A84" w:rsidRDefault="005F1A84" w:rsidP="005F1A84">
            <w:pPr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 1 _______________ 20___ г.</w:t>
            </w:r>
          </w:p>
        </w:tc>
      </w:tr>
      <w:tr w:rsidR="005F1A84" w:rsidRPr="005F1A84" w:rsidTr="00FF6E29">
        <w:trPr>
          <w:trHeight w:val="288"/>
        </w:trPr>
        <w:tc>
          <w:tcPr>
            <w:tcW w:w="33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24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42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Коды</w:t>
            </w:r>
          </w:p>
        </w:tc>
      </w:tr>
      <w:tr w:rsidR="005F1A84" w:rsidRPr="005F1A84" w:rsidTr="00FF6E29">
        <w:trPr>
          <w:trHeight w:val="288"/>
        </w:trPr>
        <w:tc>
          <w:tcPr>
            <w:tcW w:w="33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24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42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</w:tr>
      <w:tr w:rsidR="005F1A84" w:rsidRPr="005F1A84" w:rsidTr="00FF6E29">
        <w:trPr>
          <w:trHeight w:val="288"/>
        </w:trPr>
        <w:tc>
          <w:tcPr>
            <w:tcW w:w="33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24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142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по ОКПО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</w:tr>
      <w:tr w:rsidR="005F1A84" w:rsidRPr="005F1A84" w:rsidTr="00FF6E29">
        <w:trPr>
          <w:trHeight w:val="765"/>
        </w:trPr>
        <w:tc>
          <w:tcPr>
            <w:tcW w:w="33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Уполномоченный орган</w:t>
            </w:r>
          </w:p>
        </w:tc>
        <w:tc>
          <w:tcPr>
            <w:tcW w:w="7960" w:type="dxa"/>
            <w:gridSpan w:val="8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142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Глава БК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</w:tr>
      <w:tr w:rsidR="005F1A84" w:rsidRPr="005F1A84" w:rsidTr="00FF6E29">
        <w:trPr>
          <w:trHeight w:val="600"/>
        </w:trPr>
        <w:tc>
          <w:tcPr>
            <w:tcW w:w="33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Наименование бюджета</w:t>
            </w:r>
          </w:p>
        </w:tc>
        <w:tc>
          <w:tcPr>
            <w:tcW w:w="7960" w:type="dxa"/>
            <w:gridSpan w:val="8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  <w:tc>
          <w:tcPr>
            <w:tcW w:w="142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по ОКТМО</w:t>
            </w: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  </w:t>
            </w:r>
          </w:p>
        </w:tc>
      </w:tr>
      <w:tr w:rsidR="005F1A84" w:rsidRPr="005F1A84" w:rsidTr="00FF6E29">
        <w:trPr>
          <w:trHeight w:val="912"/>
        </w:trPr>
        <w:tc>
          <w:tcPr>
            <w:tcW w:w="33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7960" w:type="dxa"/>
            <w:gridSpan w:val="8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5F1A84" w:rsidRPr="005F1A84" w:rsidTr="00FF6E29">
        <w:trPr>
          <w:trHeight w:val="600"/>
        </w:trPr>
        <w:tc>
          <w:tcPr>
            <w:tcW w:w="33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7960" w:type="dxa"/>
            <w:gridSpan w:val="8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960" w:type="dxa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</w:tbl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1"/>
        <w:gridCol w:w="670"/>
        <w:gridCol w:w="1731"/>
        <w:gridCol w:w="1731"/>
        <w:gridCol w:w="1347"/>
        <w:gridCol w:w="1520"/>
      </w:tblGrid>
      <w:tr w:rsidR="005F1A84" w:rsidRPr="005F1A84" w:rsidTr="00FF6E29">
        <w:trPr>
          <w:trHeight w:val="88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I. Общие сведения о муниципальном социальном заказе на оказание муниципальных услуг в социальной сфере (далее - муниципальный 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5F1A84" w:rsidRPr="005F1A84" w:rsidTr="00FF6E29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5F1A84" w:rsidRPr="005F1A84" w:rsidTr="00FF6E29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услуги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Год определения исполнителей муниципальных услуг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Место оказания муниципальной услуги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</w:t>
            </w:r>
          </w:p>
        </w:tc>
        <w:tc>
          <w:tcPr>
            <w:tcW w:w="11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Показатель, характеризующий объем оказания муниципальной услуги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</w:t>
            </w:r>
          </w:p>
        </w:tc>
        <w:tc>
          <w:tcPr>
            <w:tcW w:w="228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 по способам определения исполнителей муниципальной услуги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</w:t>
            </w:r>
          </w:p>
        </w:tc>
      </w:tr>
      <w:tr w:rsidR="005F1A84" w:rsidRPr="005F1A84" w:rsidTr="00FF6E29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5F1A84" w:rsidRPr="005F1A84" w:rsidTr="00FF6E29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оказываемого муниципальными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казенными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учреждениями на основании муниципального задания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F1A84" w:rsidRPr="005F1A84" w:rsidTr="00FF6E29">
        <w:trPr>
          <w:trHeight w:val="120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1"/>
        <w:gridCol w:w="670"/>
        <w:gridCol w:w="1731"/>
        <w:gridCol w:w="1731"/>
        <w:gridCol w:w="1347"/>
        <w:gridCol w:w="1520"/>
      </w:tblGrid>
      <w:tr w:rsidR="005F1A84" w:rsidRPr="005F1A84" w:rsidTr="00FF6E29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Общие сведения о муниципальном социальном заказе на 20__ год (на 1-ый год планового периода)</w:t>
            </w:r>
          </w:p>
        </w:tc>
      </w:tr>
      <w:tr w:rsidR="005F1A84" w:rsidRPr="005F1A84" w:rsidTr="00FF6E29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услуги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Год определения исполнителей муниципальных услуг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Место оказания муниципальной услуги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Показатель, характеризующий объем оказания муниципальной услуги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 по способам определения исполнителей муниципальной услуги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</w:t>
            </w:r>
          </w:p>
        </w:tc>
      </w:tr>
      <w:tr w:rsidR="005F1A84" w:rsidRPr="005F1A84" w:rsidTr="00FF6E29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5F1A84" w:rsidRPr="005F1A84" w:rsidTr="00FF6E29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оказываемого муниципальными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казенными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F1A84" w:rsidRPr="005F1A84" w:rsidTr="00FF6E29">
        <w:trPr>
          <w:trHeight w:val="42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70"/>
        <w:gridCol w:w="1597"/>
        <w:gridCol w:w="1571"/>
        <w:gridCol w:w="1427"/>
        <w:gridCol w:w="1427"/>
        <w:gridCol w:w="761"/>
        <w:gridCol w:w="670"/>
        <w:gridCol w:w="1731"/>
        <w:gridCol w:w="1731"/>
        <w:gridCol w:w="1347"/>
        <w:gridCol w:w="1520"/>
      </w:tblGrid>
      <w:tr w:rsidR="005F1A84" w:rsidRPr="005F1A84" w:rsidTr="00FF6E29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Общие сведения о муниципальном социальном заказе на 20__ год (на 2-ой год планового периода)</w:t>
            </w:r>
          </w:p>
        </w:tc>
      </w:tr>
      <w:tr w:rsidR="005F1A84" w:rsidRPr="005F1A84" w:rsidTr="00FF6E29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услуги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Год определения исполнителей муниципальных услуг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Место оказания муниципальной услуги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Показатель, характеризующий объем оказания муниципальной услуги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 по способам определения исполнителей муниципальной услуги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</w:t>
            </w:r>
          </w:p>
        </w:tc>
      </w:tr>
      <w:tr w:rsidR="005F1A84" w:rsidRPr="005F1A84" w:rsidTr="00FF6E29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5F1A84" w:rsidRPr="005F1A84" w:rsidTr="00FF6E29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оказываемого муниципальными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казенными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F1A84" w:rsidRPr="005F1A84" w:rsidTr="00FF6E29">
        <w:trPr>
          <w:trHeight w:val="408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  <w:lang w:eastAsia="ru-RU"/>
              </w:rPr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</w:tc>
      </w:tr>
      <w:tr w:rsidR="005F1A84" w:rsidRPr="005F1A84" w:rsidTr="00FF6E29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услуги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Год определения исполнителей муниципальных услуг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Место оказания муниципальной услуги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Показатель, характеризующий объем оказания муниципальной услуги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 по способам определения исполнителей муниципальной услуги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муниципальной услуги)</w:t>
            </w:r>
          </w:p>
        </w:tc>
      </w:tr>
      <w:tr w:rsidR="005F1A84" w:rsidRPr="005F1A84" w:rsidTr="00FF6E29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5F1A84" w:rsidRPr="005F1A84" w:rsidTr="00FF6E29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оказываемого муниципальными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казенными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 соответствии с социальными сертификатами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5F1A84" w:rsidRPr="005F1A84" w:rsidTr="00FF6E29">
        <w:trPr>
          <w:trHeight w:val="408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959"/>
        <w:gridCol w:w="771"/>
        <w:gridCol w:w="994"/>
        <w:gridCol w:w="958"/>
        <w:gridCol w:w="958"/>
        <w:gridCol w:w="998"/>
        <w:gridCol w:w="958"/>
        <w:gridCol w:w="958"/>
        <w:gridCol w:w="958"/>
        <w:gridCol w:w="836"/>
        <w:gridCol w:w="836"/>
        <w:gridCol w:w="495"/>
        <w:gridCol w:w="993"/>
        <w:gridCol w:w="993"/>
        <w:gridCol w:w="795"/>
        <w:gridCol w:w="884"/>
        <w:gridCol w:w="1008"/>
      </w:tblGrid>
      <w:tr w:rsidR="005F1A84" w:rsidRPr="005F1A84" w:rsidTr="00FF6E29">
        <w:trPr>
          <w:trHeight w:val="615"/>
        </w:trPr>
        <w:tc>
          <w:tcPr>
            <w:tcW w:w="31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</w:p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0" w:type="pct"/>
            <w:gridSpan w:val="15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 xml:space="preserve">II. Сведения об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объеме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 xml:space="preserve"> оказания муниципальных услуг (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 xml:space="preserve"> муниципальной услуги) в очередном финансовом году и плановом периоде, а также за пределами планового периода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390"/>
        </w:trPr>
        <w:tc>
          <w:tcPr>
            <w:tcW w:w="31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0" w:type="pct"/>
            <w:gridSpan w:val="15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 xml:space="preserve">Наименование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укрупненной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 xml:space="preserve"> муниципальной услуги "Реализация дополнительных общеразвивающих программ"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765"/>
        </w:trPr>
        <w:tc>
          <w:tcPr>
            <w:tcW w:w="31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0" w:type="pct"/>
            <w:gridSpan w:val="15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 xml:space="preserve">1. Сведения об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объеме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 xml:space="preserve"> оказания муниципальных услуг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 xml:space="preserve"> муниципальную услугу), на 20___ год (на очередной финансовый год)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280"/>
        </w:trPr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Наименование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2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hAnsi="Liberation Serif" w:cs="Times New Roman"/>
                <w:sz w:val="24"/>
                <w:szCs w:val="24"/>
              </w:rPr>
              <w:t xml:space="preserve">Содержание муниципальной услуги (муниципальных) услуг в социальной сфере, составляющих </w:t>
            </w:r>
            <w:proofErr w:type="spellStart"/>
            <w:r w:rsidRPr="005F1A84">
              <w:rPr>
                <w:rFonts w:ascii="Liberation Serif" w:hAnsi="Liberation Serif" w:cs="Times New Roman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Условия (формы)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Категории потребителей муниципальных услуг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Срок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Год определения исполнителей муниципальных услуг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Место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709" w:type="pct"/>
            <w:gridSpan w:val="3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Показатель, характеризующий объем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Значение показателя, характеризующего объем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 по способам определения исполнителей муниципальных услуг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услугу), %</w:t>
            </w:r>
          </w:p>
        </w:tc>
      </w:tr>
      <w:tr w:rsidR="005F1A84" w:rsidRPr="005F1A84" w:rsidTr="00FF6E29">
        <w:trPr>
          <w:trHeight w:val="55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36" w:type="pct"/>
            <w:gridSpan w:val="2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оказываемого муниципальными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казенными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60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F1A84" w:rsidRPr="005F1A84" w:rsidTr="00FF6E29">
        <w:trPr>
          <w:trHeight w:val="2550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3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60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8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3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3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3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3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3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0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8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8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5F1A84" w:rsidRPr="005F1A84" w:rsidTr="00FF6E29">
        <w:trPr>
          <w:trHeight w:val="675"/>
        </w:trPr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70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2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0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3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3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3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3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3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60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8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959"/>
        <w:gridCol w:w="771"/>
        <w:gridCol w:w="994"/>
        <w:gridCol w:w="958"/>
        <w:gridCol w:w="958"/>
        <w:gridCol w:w="998"/>
        <w:gridCol w:w="958"/>
        <w:gridCol w:w="958"/>
        <w:gridCol w:w="958"/>
        <w:gridCol w:w="836"/>
        <w:gridCol w:w="836"/>
        <w:gridCol w:w="495"/>
        <w:gridCol w:w="993"/>
        <w:gridCol w:w="993"/>
        <w:gridCol w:w="795"/>
        <w:gridCol w:w="884"/>
        <w:gridCol w:w="1008"/>
      </w:tblGrid>
      <w:tr w:rsidR="005F1A84" w:rsidRPr="005F1A84" w:rsidTr="00FF6E29">
        <w:trPr>
          <w:trHeight w:val="765"/>
        </w:trPr>
        <w:tc>
          <w:tcPr>
            <w:tcW w:w="5000" w:type="pct"/>
            <w:gridSpan w:val="17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 xml:space="preserve">2. Сведения об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объеме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 xml:space="preserve"> оказания муниципальных услуг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 xml:space="preserve"> муниципальную услугу), на 20___ год (на 1-ый год планового периода)</w:t>
            </w:r>
          </w:p>
        </w:tc>
      </w:tr>
      <w:tr w:rsidR="005F1A84" w:rsidRPr="005F1A84" w:rsidTr="00FF6E29">
        <w:trPr>
          <w:trHeight w:val="765"/>
        </w:trPr>
        <w:tc>
          <w:tcPr>
            <w:tcW w:w="5000" w:type="pct"/>
            <w:gridSpan w:val="17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F1A84" w:rsidRPr="005F1A84" w:rsidTr="00FF6E29">
        <w:trPr>
          <w:trHeight w:val="2280"/>
        </w:trPr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Наименование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hAnsi="Liberation Serif" w:cs="Times New Roman"/>
                <w:sz w:val="24"/>
                <w:szCs w:val="24"/>
              </w:rPr>
              <w:t xml:space="preserve">Содержание муниципальной услуги (муниципальных) услуг в социальной сфере, составляющих </w:t>
            </w:r>
            <w:proofErr w:type="spellStart"/>
            <w:r w:rsidRPr="005F1A84">
              <w:rPr>
                <w:rFonts w:ascii="Liberation Serif" w:hAnsi="Liberation Serif" w:cs="Times New Roman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Условия (формы)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Категории потребителей муниципальных услуг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Срок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Год определения исполнителей муниципальных услуг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Место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706" w:type="pct"/>
            <w:gridSpan w:val="3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Показатель, характеризующий объем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Значение показателя, характеризующего объем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 по способам определения исполнителей муниципальных услуг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</w:tr>
      <w:tr w:rsidR="005F1A84" w:rsidRPr="005F1A84" w:rsidTr="00FF6E29">
        <w:trPr>
          <w:trHeight w:val="55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33" w:type="pct"/>
            <w:gridSpan w:val="2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оказываемого муниципальными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казенными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F1A84" w:rsidRPr="005F1A84" w:rsidTr="00FF6E29">
        <w:trPr>
          <w:trHeight w:val="2550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3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9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8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5F1A84" w:rsidRPr="005F1A84" w:rsidTr="00FF6E29">
        <w:trPr>
          <w:trHeight w:val="675"/>
        </w:trPr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690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 w:val="restar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1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3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3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9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8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</w:tbl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959"/>
        <w:gridCol w:w="771"/>
        <w:gridCol w:w="994"/>
        <w:gridCol w:w="958"/>
        <w:gridCol w:w="958"/>
        <w:gridCol w:w="998"/>
        <w:gridCol w:w="958"/>
        <w:gridCol w:w="958"/>
        <w:gridCol w:w="958"/>
        <w:gridCol w:w="836"/>
        <w:gridCol w:w="836"/>
        <w:gridCol w:w="495"/>
        <w:gridCol w:w="993"/>
        <w:gridCol w:w="993"/>
        <w:gridCol w:w="795"/>
        <w:gridCol w:w="884"/>
        <w:gridCol w:w="1008"/>
      </w:tblGrid>
      <w:tr w:rsidR="005F1A84" w:rsidRPr="005F1A84" w:rsidTr="00FF6E29">
        <w:trPr>
          <w:trHeight w:val="765"/>
        </w:trPr>
        <w:tc>
          <w:tcPr>
            <w:tcW w:w="5000" w:type="pct"/>
            <w:gridSpan w:val="17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 xml:space="preserve">3. Сведения об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объеме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 xml:space="preserve"> оказания муниципальных услуг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 xml:space="preserve"> муниципальную услугу), на 20___ год (на 2-ой год планового периода)</w:t>
            </w:r>
          </w:p>
        </w:tc>
      </w:tr>
      <w:tr w:rsidR="005F1A84" w:rsidRPr="005F1A84" w:rsidTr="00FF6E29">
        <w:trPr>
          <w:trHeight w:val="2280"/>
        </w:trPr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Наименование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hAnsi="Liberation Serif" w:cs="Times New Roman"/>
                <w:sz w:val="24"/>
                <w:szCs w:val="24"/>
              </w:rPr>
              <w:t xml:space="preserve">Содержание муниципальной услуги (муниципальных) услуг в социальной сфере, составляющих </w:t>
            </w:r>
            <w:proofErr w:type="spellStart"/>
            <w:r w:rsidRPr="005F1A84">
              <w:rPr>
                <w:rFonts w:ascii="Liberation Serif" w:hAnsi="Liberation Serif" w:cs="Times New Roman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Условия (формы)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Категории потребителей муниципальных услуг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Срок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Год определения исполнителей муниципальных услуг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Место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706" w:type="pct"/>
            <w:gridSpan w:val="3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Показатель, характеризующий объем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Значение показателя, характеризующего объем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 по способам определения исполнителей муниципальных услуг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</w:tr>
      <w:tr w:rsidR="005F1A84" w:rsidRPr="005F1A84" w:rsidTr="00FF6E29">
        <w:trPr>
          <w:trHeight w:val="55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33" w:type="pct"/>
            <w:gridSpan w:val="2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оказываемого муниципальными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казенными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F1A84" w:rsidRPr="005F1A84" w:rsidTr="00FF6E29">
        <w:trPr>
          <w:trHeight w:val="2550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3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9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8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5F1A84" w:rsidRPr="005F1A84" w:rsidTr="00FF6E29">
        <w:trPr>
          <w:trHeight w:val="675"/>
        </w:trPr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690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852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1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3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3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9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8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</w:tbl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959"/>
        <w:gridCol w:w="771"/>
        <w:gridCol w:w="994"/>
        <w:gridCol w:w="958"/>
        <w:gridCol w:w="958"/>
        <w:gridCol w:w="998"/>
        <w:gridCol w:w="958"/>
        <w:gridCol w:w="958"/>
        <w:gridCol w:w="958"/>
        <w:gridCol w:w="836"/>
        <w:gridCol w:w="836"/>
        <w:gridCol w:w="495"/>
        <w:gridCol w:w="993"/>
        <w:gridCol w:w="993"/>
        <w:gridCol w:w="795"/>
        <w:gridCol w:w="884"/>
        <w:gridCol w:w="1008"/>
      </w:tblGrid>
      <w:tr w:rsidR="005F1A84" w:rsidRPr="005F1A84" w:rsidTr="00FF6E29">
        <w:trPr>
          <w:trHeight w:val="870"/>
        </w:trPr>
        <w:tc>
          <w:tcPr>
            <w:tcW w:w="5000" w:type="pct"/>
            <w:gridSpan w:val="17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 xml:space="preserve">4. Сведения об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объеме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 xml:space="preserve"> оказания муниципальных услуг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4"/>
                <w:szCs w:val="24"/>
              </w:rPr>
              <w:t xml:space="preserve"> муниципальную услугу), на 20__ - 20___ годы (на срок оказания муниципальной услуги за пределами планового периода)</w:t>
            </w:r>
          </w:p>
        </w:tc>
      </w:tr>
      <w:tr w:rsidR="005F1A84" w:rsidRPr="005F1A84" w:rsidTr="00FF6E29">
        <w:trPr>
          <w:trHeight w:val="2685"/>
        </w:trPr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Наименование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hAnsi="Liberation Serif" w:cs="Times New Roman"/>
                <w:sz w:val="24"/>
                <w:szCs w:val="24"/>
              </w:rPr>
              <w:t xml:space="preserve">Содержание муниципальной услуги (муниципальных) услуг в социальной сфере, составляющих </w:t>
            </w:r>
            <w:proofErr w:type="spellStart"/>
            <w:r w:rsidRPr="005F1A84">
              <w:rPr>
                <w:rFonts w:ascii="Liberation Serif" w:hAnsi="Liberation Serif" w:cs="Times New Roman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Условия (формы)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Категории потребителей муниципальных услуг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Срок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Год определения исполнителей муниципальных услуг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Место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706" w:type="pct"/>
            <w:gridSpan w:val="3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Показатель, характеризующий объем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Значение показателя, характеризующего объем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 по способам определения исполнителей муниципальных услуг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муниципальную услугу)</w:t>
            </w:r>
          </w:p>
        </w:tc>
      </w:tr>
      <w:tr w:rsidR="005F1A84" w:rsidRPr="005F1A84" w:rsidTr="00FF6E29">
        <w:trPr>
          <w:trHeight w:val="630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33" w:type="pct"/>
            <w:gridSpan w:val="2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оказываемого муниципальными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казенными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 xml:space="preserve">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F1A84" w:rsidRPr="005F1A84" w:rsidTr="00FF6E29">
        <w:trPr>
          <w:trHeight w:val="3060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3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9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8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8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</w:tr>
      <w:tr w:rsidR="005F1A84" w:rsidRPr="005F1A84" w:rsidTr="00FF6E29">
        <w:trPr>
          <w:trHeight w:val="405"/>
        </w:trPr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5F1A84" w:rsidRPr="005F1A84" w:rsidTr="00FF6E29">
        <w:trPr>
          <w:trHeight w:val="435"/>
        </w:trPr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43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43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43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43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43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435"/>
        </w:trPr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4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43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43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43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43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435"/>
        </w:trPr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272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16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3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9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" w:type="pct"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1A84" w:rsidRPr="005F1A84" w:rsidTr="00FF6E29">
        <w:trPr>
          <w:trHeight w:val="630"/>
        </w:trPr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jc w:val="right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251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5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1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72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1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23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3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59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28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328" w:type="pct"/>
            <w:noWrap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</w:tbl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1366"/>
        <w:gridCol w:w="1074"/>
        <w:gridCol w:w="1420"/>
        <w:gridCol w:w="1367"/>
        <w:gridCol w:w="1367"/>
        <w:gridCol w:w="1367"/>
        <w:gridCol w:w="1367"/>
        <w:gridCol w:w="1178"/>
        <w:gridCol w:w="1207"/>
        <w:gridCol w:w="649"/>
        <w:gridCol w:w="1495"/>
        <w:gridCol w:w="1495"/>
      </w:tblGrid>
      <w:tr w:rsidR="005F1A84" w:rsidRPr="005F1A84" w:rsidTr="00FF6E29">
        <w:trPr>
          <w:trHeight w:val="1215"/>
        </w:trPr>
        <w:tc>
          <w:tcPr>
            <w:tcW w:w="5000" w:type="pct"/>
            <w:gridSpan w:val="12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b/>
                <w:bCs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0"/>
                <w:szCs w:val="20"/>
              </w:rPr>
              <w:t xml:space="preserve">III. Сведения о показателях, характеризующих качество оказания муниципальных услуг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0"/>
                <w:szCs w:val="20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b/>
                <w:bCs/>
                <w:color w:val="000000"/>
                <w:sz w:val="20"/>
                <w:szCs w:val="20"/>
              </w:rPr>
              <w:t xml:space="preserve"> муниципальную услугу), на срок оказания муниципальной услуги</w:t>
            </w:r>
          </w:p>
        </w:tc>
      </w:tr>
      <w:tr w:rsidR="005F1A84" w:rsidRPr="005F1A84" w:rsidTr="00FF6E29">
        <w:trPr>
          <w:trHeight w:val="2070"/>
        </w:trPr>
        <w:tc>
          <w:tcPr>
            <w:tcW w:w="44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Наименование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муниципальную услугу), на срок оказания муниципальной </w:t>
            </w:r>
          </w:p>
        </w:tc>
        <w:tc>
          <w:tcPr>
            <w:tcW w:w="350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62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hAnsi="Liberation Serif" w:cs="Times New Roman"/>
                <w:sz w:val="20"/>
                <w:szCs w:val="20"/>
              </w:rPr>
              <w:t xml:space="preserve">Содержание муниципальной услуги (муниципальных) услуг в социальной сфере, составляющих </w:t>
            </w:r>
            <w:proofErr w:type="spellStart"/>
            <w:r w:rsidRPr="005F1A84">
              <w:rPr>
                <w:rFonts w:ascii="Liberation Serif" w:hAnsi="Liberation Serif" w:cs="Times New Roman"/>
                <w:sz w:val="20"/>
                <w:szCs w:val="20"/>
              </w:rPr>
              <w:t>укрупненную</w:t>
            </w:r>
            <w:proofErr w:type="spellEnd"/>
            <w:r w:rsidRPr="005F1A84">
              <w:rPr>
                <w:rFonts w:ascii="Liberation Serif" w:hAnsi="Liberation Serif" w:cs="Times New Roman"/>
                <w:sz w:val="20"/>
                <w:szCs w:val="20"/>
              </w:rPr>
              <w:t xml:space="preserve"> муниципальную услугу</w:t>
            </w:r>
          </w:p>
        </w:tc>
        <w:tc>
          <w:tcPr>
            <w:tcW w:w="44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Условия (формы)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муниципальную услугу), на срок оказания муниципальной </w:t>
            </w:r>
          </w:p>
        </w:tc>
        <w:tc>
          <w:tcPr>
            <w:tcW w:w="445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Категории потребителей муниципальных услуг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муниципальную услугу), на срок оказания муниципальной</w:t>
            </w:r>
          </w:p>
        </w:tc>
        <w:tc>
          <w:tcPr>
            <w:tcW w:w="445" w:type="pct"/>
            <w:vMerge w:val="restar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hAnsi="Liberation Serif" w:cs="Times New Roman"/>
                <w:sz w:val="20"/>
                <w:szCs w:val="20"/>
              </w:rPr>
              <w:t xml:space="preserve">Год определения исполнителей муниципальных услуг в социальной сфере (муниципальных услуг в социальной сфере, составляющих </w:t>
            </w:r>
            <w:proofErr w:type="spellStart"/>
            <w:r w:rsidRPr="005F1A84">
              <w:rPr>
                <w:rFonts w:ascii="Liberation Serif" w:hAnsi="Liberation Serif" w:cs="Times New Roman"/>
                <w:sz w:val="20"/>
                <w:szCs w:val="20"/>
              </w:rPr>
              <w:t>укрупненную</w:t>
            </w:r>
            <w:proofErr w:type="spellEnd"/>
            <w:r w:rsidRPr="005F1A84">
              <w:rPr>
                <w:rFonts w:ascii="Liberation Serif" w:hAnsi="Liberation Serif" w:cs="Times New Roman"/>
                <w:sz w:val="20"/>
                <w:szCs w:val="20"/>
              </w:rPr>
              <w:t xml:space="preserve"> муниципальную услугу)</w:t>
            </w:r>
          </w:p>
        </w:tc>
        <w:tc>
          <w:tcPr>
            <w:tcW w:w="44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hAnsi="Liberation Serif" w:cs="Times New Roman"/>
                <w:sz w:val="20"/>
                <w:szCs w:val="20"/>
              </w:rPr>
              <w:t xml:space="preserve">Место оказания муниципальной услуги в социальной сфере (муниципальных услуг в социальной сфере, составляющих </w:t>
            </w:r>
            <w:proofErr w:type="spellStart"/>
            <w:r w:rsidRPr="005F1A84">
              <w:rPr>
                <w:rFonts w:ascii="Liberation Serif" w:hAnsi="Liberation Serif" w:cs="Times New Roman"/>
                <w:sz w:val="20"/>
                <w:szCs w:val="20"/>
              </w:rPr>
              <w:t>укрупненную</w:t>
            </w:r>
            <w:proofErr w:type="spellEnd"/>
            <w:r w:rsidRPr="005F1A84">
              <w:rPr>
                <w:rFonts w:ascii="Liberation Serif" w:hAnsi="Liberation Serif" w:cs="Times New Roman"/>
                <w:sz w:val="20"/>
                <w:szCs w:val="20"/>
              </w:rPr>
              <w:t xml:space="preserve">  муниципальную услугу)</w:t>
            </w:r>
          </w:p>
        </w:tc>
        <w:tc>
          <w:tcPr>
            <w:tcW w:w="988" w:type="pct"/>
            <w:gridSpan w:val="3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Показатель, характеризующий качество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муниципальную услугу), на срок оказания муниципальной </w:t>
            </w:r>
          </w:p>
        </w:tc>
        <w:tc>
          <w:tcPr>
            <w:tcW w:w="487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Значение показателя, характеризующего качество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муниципальную услугу), на срок оказания муниципальной </w:t>
            </w:r>
          </w:p>
        </w:tc>
        <w:tc>
          <w:tcPr>
            <w:tcW w:w="487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</w:t>
            </w:r>
            <w:proofErr w:type="spellStart"/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укрупненную</w:t>
            </w:r>
            <w:proofErr w:type="spellEnd"/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муниципальную услугу), на срок оказания муниципальной </w:t>
            </w:r>
          </w:p>
        </w:tc>
      </w:tr>
      <w:tr w:rsidR="005F1A84" w:rsidRPr="005F1A84" w:rsidTr="00FF6E29">
        <w:trPr>
          <w:trHeight w:val="450"/>
        </w:trPr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04" w:type="pct"/>
            <w:gridSpan w:val="2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87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87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</w:tr>
      <w:tr w:rsidR="005F1A84" w:rsidRPr="005F1A84" w:rsidTr="00FF6E29">
        <w:trPr>
          <w:trHeight w:val="1741"/>
        </w:trPr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39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код по ОКЕИ</w:t>
            </w:r>
          </w:p>
        </w:tc>
        <w:tc>
          <w:tcPr>
            <w:tcW w:w="487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87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</w:tr>
      <w:tr w:rsidR="005F1A84" w:rsidRPr="005F1A84" w:rsidTr="00FF6E29">
        <w:trPr>
          <w:trHeight w:val="288"/>
        </w:trPr>
        <w:tc>
          <w:tcPr>
            <w:tcW w:w="445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0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5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4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4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4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3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1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7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7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5F1A84" w:rsidRPr="005F1A84" w:rsidTr="00FF6E29">
        <w:trPr>
          <w:trHeight w:val="184"/>
        </w:trPr>
        <w:tc>
          <w:tcPr>
            <w:tcW w:w="44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0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44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0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F1A84" w:rsidRPr="005F1A84" w:rsidTr="00FF6E29">
        <w:trPr>
          <w:trHeight w:val="288"/>
        </w:trPr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350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62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vMerge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384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7" w:type="pct"/>
            <w:hideMark/>
          </w:tcPr>
          <w:p w:rsidR="005F1A84" w:rsidRPr="005F1A84" w:rsidRDefault="005F1A84" w:rsidP="005F1A84">
            <w:pP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tbl>
      <w:tblPr>
        <w:tblW w:w="12971" w:type="dxa"/>
        <w:tblLook w:val="04A0" w:firstRow="1" w:lastRow="0" w:firstColumn="1" w:lastColumn="0" w:noHBand="0" w:noVBand="1"/>
      </w:tblPr>
      <w:tblGrid>
        <w:gridCol w:w="2680"/>
        <w:gridCol w:w="4667"/>
        <w:gridCol w:w="2057"/>
        <w:gridCol w:w="3567"/>
      </w:tblGrid>
      <w:tr w:rsidR="005F1A84" w:rsidRPr="005F1A84" w:rsidTr="00FF6E29">
        <w:trPr>
          <w:trHeight w:val="864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Руководитель (уполномоченное лицо)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________________________________ (должность)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_____________ (подпись)</w:t>
            </w: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________________________ (Ф.И.О.)</w:t>
            </w:r>
          </w:p>
        </w:tc>
      </w:tr>
      <w:tr w:rsidR="005F1A84" w:rsidRPr="005F1A84" w:rsidTr="00FF6E29">
        <w:trPr>
          <w:trHeight w:val="288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5F1A84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"   "                     20___ 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1A84" w:rsidRPr="005F1A84" w:rsidRDefault="005F1A84" w:rsidP="005F1A84">
            <w:pPr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5F1A84" w:rsidRPr="005F1A84" w:rsidRDefault="005F1A84" w:rsidP="005F1A84">
      <w:pPr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F1A84" w:rsidRPr="005F1A84" w:rsidRDefault="005F1A84" w:rsidP="005F1A84">
      <w:pPr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  <w:sectPr w:rsidR="005F1A84" w:rsidRPr="005F1A84" w:rsidSect="00CA7E55">
          <w:footerReference w:type="first" r:id="rId31"/>
          <w:pgSz w:w="16838" w:h="11906" w:orient="landscape"/>
          <w:pgMar w:top="1276" w:right="851" w:bottom="850" w:left="851" w:header="708" w:footer="708" w:gutter="0"/>
          <w:cols w:space="708"/>
          <w:titlePg/>
          <w:docGrid w:linePitch="360"/>
        </w:sectPr>
      </w:pPr>
      <w:r w:rsidRPr="005F1A84">
        <w:rPr>
          <w:rFonts w:ascii="Liberation Serif" w:eastAsiaTheme="minorEastAsia" w:hAnsi="Liberation Serif" w:cs="Times New Roman"/>
          <w:sz w:val="24"/>
          <w:szCs w:val="24"/>
          <w:lang w:eastAsia="ru-RU"/>
        </w:rPr>
        <w:t>______________</w:t>
      </w:r>
    </w:p>
    <w:p w:rsidR="00BC749B" w:rsidRDefault="00BC749B"/>
    <w:sectPr w:rsidR="00BC7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11F" w:rsidRPr="00104A38" w:rsidRDefault="005F1A84" w:rsidP="00CA7E55">
    <w:pPr>
      <w:pStyle w:val="af"/>
      <w:jc w:val="both"/>
      <w:rPr>
        <w:rFonts w:ascii="Times New Roman" w:hAnsi="Times New Roman" w:cs="Times New Roman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DA5C17"/>
    <w:multiLevelType w:val="hybridMultilevel"/>
    <w:tmpl w:val="70E0A3EC"/>
    <w:lvl w:ilvl="0" w:tplc="FBF82022">
      <w:start w:val="1"/>
      <w:numFmt w:val="decimal"/>
      <w:lvlText w:val="%1."/>
      <w:lvlJc w:val="left"/>
      <w:pPr>
        <w:ind w:left="75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  <w:lvlOverride w:ilvl="0">
      <w:startOverride w:val="1"/>
    </w:lvlOverride>
  </w:num>
  <w:num w:numId="2">
    <w:abstractNumId w:val="15"/>
    <w:lvlOverride w:ilvl="0">
      <w:startOverride w:val="1"/>
    </w:lvlOverride>
  </w:num>
  <w:num w:numId="3">
    <w:abstractNumId w:val="36"/>
    <w:lvlOverride w:ilvl="0">
      <w:startOverride w:val="1"/>
    </w:lvlOverride>
  </w:num>
  <w:num w:numId="4">
    <w:abstractNumId w:val="4"/>
  </w:num>
  <w:num w:numId="5">
    <w:abstractNumId w:val="41"/>
  </w:num>
  <w:num w:numId="6">
    <w:abstractNumId w:val="31"/>
  </w:num>
  <w:num w:numId="7">
    <w:abstractNumId w:val="40"/>
  </w:num>
  <w:num w:numId="8">
    <w:abstractNumId w:val="21"/>
  </w:num>
  <w:num w:numId="9">
    <w:abstractNumId w:val="28"/>
  </w:num>
  <w:num w:numId="10">
    <w:abstractNumId w:val="26"/>
  </w:num>
  <w:num w:numId="11">
    <w:abstractNumId w:val="5"/>
  </w:num>
  <w:num w:numId="12">
    <w:abstractNumId w:val="0"/>
  </w:num>
  <w:num w:numId="13">
    <w:abstractNumId w:val="25"/>
  </w:num>
  <w:num w:numId="14">
    <w:abstractNumId w:val="24"/>
  </w:num>
  <w:num w:numId="15">
    <w:abstractNumId w:val="32"/>
  </w:num>
  <w:num w:numId="16">
    <w:abstractNumId w:val="33"/>
  </w:num>
  <w:num w:numId="17">
    <w:abstractNumId w:val="3"/>
  </w:num>
  <w:num w:numId="18">
    <w:abstractNumId w:val="19"/>
  </w:num>
  <w:num w:numId="19">
    <w:abstractNumId w:val="9"/>
  </w:num>
  <w:num w:numId="20">
    <w:abstractNumId w:val="8"/>
  </w:num>
  <w:num w:numId="21">
    <w:abstractNumId w:val="12"/>
  </w:num>
  <w:num w:numId="22">
    <w:abstractNumId w:val="6"/>
  </w:num>
  <w:num w:numId="23">
    <w:abstractNumId w:val="13"/>
  </w:num>
  <w:num w:numId="24">
    <w:abstractNumId w:val="22"/>
  </w:num>
  <w:num w:numId="25">
    <w:abstractNumId w:val="1"/>
  </w:num>
  <w:num w:numId="26">
    <w:abstractNumId w:val="38"/>
  </w:num>
  <w:num w:numId="27">
    <w:abstractNumId w:val="14"/>
  </w:num>
  <w:num w:numId="28">
    <w:abstractNumId w:val="10"/>
  </w:num>
  <w:num w:numId="29">
    <w:abstractNumId w:val="37"/>
  </w:num>
  <w:num w:numId="30">
    <w:abstractNumId w:val="2"/>
  </w:num>
  <w:num w:numId="31">
    <w:abstractNumId w:val="34"/>
  </w:num>
  <w:num w:numId="32">
    <w:abstractNumId w:val="29"/>
  </w:num>
  <w:num w:numId="33">
    <w:abstractNumId w:val="23"/>
  </w:num>
  <w:num w:numId="34">
    <w:abstractNumId w:val="18"/>
  </w:num>
  <w:num w:numId="35">
    <w:abstractNumId w:val="16"/>
  </w:num>
  <w:num w:numId="36">
    <w:abstractNumId w:val="20"/>
  </w:num>
  <w:num w:numId="37">
    <w:abstractNumId w:val="11"/>
  </w:num>
  <w:num w:numId="38">
    <w:abstractNumId w:val="39"/>
  </w:num>
  <w:num w:numId="39">
    <w:abstractNumId w:val="30"/>
  </w:num>
  <w:num w:numId="40">
    <w:abstractNumId w:val="35"/>
  </w:num>
  <w:num w:numId="41">
    <w:abstractNumId w:val="17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185"/>
    <w:rsid w:val="005F1A84"/>
    <w:rsid w:val="00BC749B"/>
    <w:rsid w:val="00DB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F1A8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1A8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F1A84"/>
  </w:style>
  <w:style w:type="table" w:styleId="a3">
    <w:name w:val="Table Grid"/>
    <w:basedOn w:val="a1"/>
    <w:uiPriority w:val="59"/>
    <w:rsid w:val="005F1A84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F1A84"/>
    <w:pPr>
      <w:tabs>
        <w:tab w:val="center" w:pos="4677"/>
        <w:tab w:val="right" w:pos="9355"/>
      </w:tabs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5F1A84"/>
    <w:rPr>
      <w:rFonts w:ascii="Times New Roman" w:eastAsia="Times New Roman" w:hAnsi="Times New Roman" w:cs="Times New Roman"/>
      <w:sz w:val="24"/>
      <w:szCs w:val="24"/>
      <w:lang w:eastAsia="zh-CN"/>
    </w:rPr>
  </w:style>
  <w:style w:type="numbering" w:customStyle="1" w:styleId="110">
    <w:name w:val="Нет списка11"/>
    <w:next w:val="a2"/>
    <w:uiPriority w:val="99"/>
    <w:semiHidden/>
    <w:unhideWhenUsed/>
    <w:rsid w:val="005F1A84"/>
  </w:style>
  <w:style w:type="paragraph" w:customStyle="1" w:styleId="ConsPlusNormal">
    <w:name w:val="ConsPlusNormal"/>
    <w:qFormat/>
    <w:rsid w:val="005F1A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1A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1A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1A8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5F1A84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aliases w:val="мой"/>
    <w:basedOn w:val="a"/>
    <w:link w:val="a9"/>
    <w:uiPriority w:val="34"/>
    <w:qFormat/>
    <w:rsid w:val="005F1A84"/>
    <w:pPr>
      <w:ind w:left="720"/>
      <w:contextualSpacing/>
    </w:pPr>
    <w:rPr>
      <w:rFonts w:eastAsiaTheme="minorEastAsia"/>
      <w:lang w:eastAsia="ru-RU"/>
    </w:rPr>
  </w:style>
  <w:style w:type="character" w:customStyle="1" w:styleId="a9">
    <w:name w:val="Абзац списка Знак"/>
    <w:aliases w:val="мой Знак"/>
    <w:basedOn w:val="a0"/>
    <w:link w:val="a8"/>
    <w:uiPriority w:val="34"/>
    <w:locked/>
    <w:rsid w:val="005F1A84"/>
    <w:rPr>
      <w:rFonts w:eastAsiaTheme="minorEastAsia"/>
      <w:lang w:eastAsia="ru-RU"/>
    </w:rPr>
  </w:style>
  <w:style w:type="character" w:styleId="aa">
    <w:name w:val="annotation reference"/>
    <w:basedOn w:val="a0"/>
    <w:uiPriority w:val="99"/>
    <w:unhideWhenUsed/>
    <w:rsid w:val="005F1A84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5F1A8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rsid w:val="005F1A84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F1A8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F1A84"/>
    <w:rPr>
      <w:rFonts w:eastAsiaTheme="minorEastAsia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5F1A8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5F1A84"/>
    <w:rPr>
      <w:rFonts w:eastAsiaTheme="minorEastAsia"/>
      <w:lang w:eastAsia="ru-RU"/>
    </w:rPr>
  </w:style>
  <w:style w:type="paragraph" w:styleId="af1">
    <w:name w:val="Normal (Web)"/>
    <w:basedOn w:val="a"/>
    <w:uiPriority w:val="99"/>
    <w:semiHidden/>
    <w:unhideWhenUsed/>
    <w:rsid w:val="005F1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5F1A84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5F1A84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5F1A84"/>
    <w:rPr>
      <w:rFonts w:ascii="Times New Roman" w:hAnsi="Times New Roman" w:cs="Times New Roman"/>
      <w:sz w:val="26"/>
      <w:szCs w:val="26"/>
    </w:rPr>
  </w:style>
  <w:style w:type="table" w:customStyle="1" w:styleId="12">
    <w:name w:val="Сетка таблицы1"/>
    <w:basedOn w:val="a1"/>
    <w:next w:val="a3"/>
    <w:uiPriority w:val="39"/>
    <w:rsid w:val="005F1A8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5F1A84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5F1A84"/>
    <w:pPr>
      <w:spacing w:after="0" w:line="240" w:lineRule="auto"/>
    </w:pPr>
    <w:rPr>
      <w:rFonts w:eastAsiaTheme="minorEastAsia"/>
      <w:lang w:eastAsia="ru-RU"/>
    </w:rPr>
  </w:style>
  <w:style w:type="character" w:customStyle="1" w:styleId="af5">
    <w:name w:val="Гипертекстовая ссылка"/>
    <w:basedOn w:val="a0"/>
    <w:uiPriority w:val="99"/>
    <w:rsid w:val="005F1A84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5F1A84"/>
    <w:rPr>
      <w:b/>
      <w:color w:val="26282F"/>
    </w:rPr>
  </w:style>
  <w:style w:type="character" w:customStyle="1" w:styleId="2">
    <w:name w:val="Основной текст (2)"/>
    <w:basedOn w:val="a0"/>
    <w:rsid w:val="005F1A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f7">
    <w:name w:val="footnote reference"/>
    <w:basedOn w:val="a0"/>
    <w:uiPriority w:val="99"/>
    <w:semiHidden/>
    <w:unhideWhenUsed/>
    <w:rsid w:val="005F1A84"/>
    <w:rPr>
      <w:vertAlign w:val="superscript"/>
    </w:rPr>
  </w:style>
  <w:style w:type="paragraph" w:styleId="af8">
    <w:name w:val="footnote text"/>
    <w:basedOn w:val="a"/>
    <w:link w:val="13"/>
    <w:uiPriority w:val="99"/>
    <w:semiHidden/>
    <w:unhideWhenUsed/>
    <w:rsid w:val="005F1A84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uiPriority w:val="99"/>
    <w:semiHidden/>
    <w:rsid w:val="005F1A84"/>
    <w:rPr>
      <w:sz w:val="20"/>
      <w:szCs w:val="20"/>
    </w:rPr>
  </w:style>
  <w:style w:type="character" w:customStyle="1" w:styleId="13">
    <w:name w:val="Текст сноски Знак1"/>
    <w:basedOn w:val="a0"/>
    <w:link w:val="af8"/>
    <w:uiPriority w:val="99"/>
    <w:semiHidden/>
    <w:rsid w:val="005F1A84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5F1A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F1A8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1A8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F1A84"/>
  </w:style>
  <w:style w:type="table" w:styleId="a3">
    <w:name w:val="Table Grid"/>
    <w:basedOn w:val="a1"/>
    <w:uiPriority w:val="59"/>
    <w:rsid w:val="005F1A84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F1A84"/>
    <w:pPr>
      <w:tabs>
        <w:tab w:val="center" w:pos="4677"/>
        <w:tab w:val="right" w:pos="9355"/>
      </w:tabs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5F1A84"/>
    <w:rPr>
      <w:rFonts w:ascii="Times New Roman" w:eastAsia="Times New Roman" w:hAnsi="Times New Roman" w:cs="Times New Roman"/>
      <w:sz w:val="24"/>
      <w:szCs w:val="24"/>
      <w:lang w:eastAsia="zh-CN"/>
    </w:rPr>
  </w:style>
  <w:style w:type="numbering" w:customStyle="1" w:styleId="110">
    <w:name w:val="Нет списка11"/>
    <w:next w:val="a2"/>
    <w:uiPriority w:val="99"/>
    <w:semiHidden/>
    <w:unhideWhenUsed/>
    <w:rsid w:val="005F1A84"/>
  </w:style>
  <w:style w:type="paragraph" w:customStyle="1" w:styleId="ConsPlusNormal">
    <w:name w:val="ConsPlusNormal"/>
    <w:qFormat/>
    <w:rsid w:val="005F1A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1A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1A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1A8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5F1A84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aliases w:val="мой"/>
    <w:basedOn w:val="a"/>
    <w:link w:val="a9"/>
    <w:uiPriority w:val="34"/>
    <w:qFormat/>
    <w:rsid w:val="005F1A84"/>
    <w:pPr>
      <w:ind w:left="720"/>
      <w:contextualSpacing/>
    </w:pPr>
    <w:rPr>
      <w:rFonts w:eastAsiaTheme="minorEastAsia"/>
      <w:lang w:eastAsia="ru-RU"/>
    </w:rPr>
  </w:style>
  <w:style w:type="character" w:customStyle="1" w:styleId="a9">
    <w:name w:val="Абзац списка Знак"/>
    <w:aliases w:val="мой Знак"/>
    <w:basedOn w:val="a0"/>
    <w:link w:val="a8"/>
    <w:uiPriority w:val="34"/>
    <w:locked/>
    <w:rsid w:val="005F1A84"/>
    <w:rPr>
      <w:rFonts w:eastAsiaTheme="minorEastAsia"/>
      <w:lang w:eastAsia="ru-RU"/>
    </w:rPr>
  </w:style>
  <w:style w:type="character" w:styleId="aa">
    <w:name w:val="annotation reference"/>
    <w:basedOn w:val="a0"/>
    <w:uiPriority w:val="99"/>
    <w:unhideWhenUsed/>
    <w:rsid w:val="005F1A84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5F1A8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uiPriority w:val="99"/>
    <w:rsid w:val="005F1A84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F1A8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F1A84"/>
    <w:rPr>
      <w:rFonts w:eastAsiaTheme="minorEastAsia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5F1A8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5F1A84"/>
    <w:rPr>
      <w:rFonts w:eastAsiaTheme="minorEastAsia"/>
      <w:lang w:eastAsia="ru-RU"/>
    </w:rPr>
  </w:style>
  <w:style w:type="paragraph" w:styleId="af1">
    <w:name w:val="Normal (Web)"/>
    <w:basedOn w:val="a"/>
    <w:uiPriority w:val="99"/>
    <w:semiHidden/>
    <w:unhideWhenUsed/>
    <w:rsid w:val="005F1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5F1A84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5F1A84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5F1A84"/>
    <w:rPr>
      <w:rFonts w:ascii="Times New Roman" w:hAnsi="Times New Roman" w:cs="Times New Roman"/>
      <w:sz w:val="26"/>
      <w:szCs w:val="26"/>
    </w:rPr>
  </w:style>
  <w:style w:type="table" w:customStyle="1" w:styleId="12">
    <w:name w:val="Сетка таблицы1"/>
    <w:basedOn w:val="a1"/>
    <w:next w:val="a3"/>
    <w:uiPriority w:val="39"/>
    <w:rsid w:val="005F1A8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5F1A84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5F1A84"/>
    <w:pPr>
      <w:spacing w:after="0" w:line="240" w:lineRule="auto"/>
    </w:pPr>
    <w:rPr>
      <w:rFonts w:eastAsiaTheme="minorEastAsia"/>
      <w:lang w:eastAsia="ru-RU"/>
    </w:rPr>
  </w:style>
  <w:style w:type="character" w:customStyle="1" w:styleId="af5">
    <w:name w:val="Гипертекстовая ссылка"/>
    <w:basedOn w:val="a0"/>
    <w:uiPriority w:val="99"/>
    <w:rsid w:val="005F1A84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5F1A84"/>
    <w:rPr>
      <w:b/>
      <w:color w:val="26282F"/>
    </w:rPr>
  </w:style>
  <w:style w:type="character" w:customStyle="1" w:styleId="2">
    <w:name w:val="Основной текст (2)"/>
    <w:basedOn w:val="a0"/>
    <w:rsid w:val="005F1A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f7">
    <w:name w:val="footnote reference"/>
    <w:basedOn w:val="a0"/>
    <w:uiPriority w:val="99"/>
    <w:semiHidden/>
    <w:unhideWhenUsed/>
    <w:rsid w:val="005F1A84"/>
    <w:rPr>
      <w:vertAlign w:val="superscript"/>
    </w:rPr>
  </w:style>
  <w:style w:type="paragraph" w:styleId="af8">
    <w:name w:val="footnote text"/>
    <w:basedOn w:val="a"/>
    <w:link w:val="13"/>
    <w:uiPriority w:val="99"/>
    <w:semiHidden/>
    <w:unhideWhenUsed/>
    <w:rsid w:val="005F1A84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uiPriority w:val="99"/>
    <w:semiHidden/>
    <w:rsid w:val="005F1A84"/>
    <w:rPr>
      <w:sz w:val="20"/>
      <w:szCs w:val="20"/>
    </w:rPr>
  </w:style>
  <w:style w:type="character" w:customStyle="1" w:styleId="13">
    <w:name w:val="Текст сноски Знак1"/>
    <w:basedOn w:val="a0"/>
    <w:link w:val="af8"/>
    <w:uiPriority w:val="99"/>
    <w:semiHidden/>
    <w:rsid w:val="005F1A84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5F1A8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13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18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26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7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12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17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25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20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29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11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24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23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28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10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19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14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22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27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30" Type="http://schemas.openxmlformats.org/officeDocument/2006/relationships/hyperlink" Target="consultantplus://offline/ref=0275AB0F543D170910B67CB5D9C2E4D50CBD45052B30138793749CB9CDB6BA3E32F49F56E2B8A6174765276EEA9C914933E861C5AF54112Dv9x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8165</Words>
  <Characters>46543</Characters>
  <Application>Microsoft Office Word</Application>
  <DocSecurity>0</DocSecurity>
  <Lines>387</Lines>
  <Paragraphs>109</Paragraphs>
  <ScaleCrop>false</ScaleCrop>
  <Company>SPecialiST RePack</Company>
  <LinksUpToDate>false</LinksUpToDate>
  <CharactersWithSpaces>54599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205-5</dc:creator>
  <cp:keywords/>
  <dc:description/>
  <cp:lastModifiedBy>205-5</cp:lastModifiedBy>
  <cp:revision>2</cp:revision>
  <dcterms:created xsi:type="dcterms:W3CDTF">2025-06-05T08:38:00Z</dcterms:created>
  <dcterms:modified xsi:type="dcterms:W3CDTF">2025-06-05T08:39:00Z</dcterms:modified>
</cp:coreProperties>
</file>