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012" w:rsidRDefault="00F311E8">
      <w:pPr>
        <w:ind w:left="5670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</w:p>
    <w:p w:rsidR="00A64012" w:rsidRDefault="00F311E8">
      <w:pPr>
        <w:ind w:left="567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 постановлению Главы   </w:t>
      </w:r>
    </w:p>
    <w:p w:rsidR="00A64012" w:rsidRDefault="00F311E8">
      <w:pPr>
        <w:ind w:left="5670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 округа Первоуральск</w:t>
      </w:r>
    </w:p>
    <w:p w:rsidR="00A64012" w:rsidRDefault="00F311E8">
      <w:pPr>
        <w:ind w:left="5670"/>
        <w:rPr>
          <w:rFonts w:ascii="Liberation Serif" w:hAnsi="Liberation Serif"/>
        </w:rPr>
      </w:pPr>
      <w:r>
        <w:rPr>
          <w:rFonts w:ascii="Liberation Serif" w:hAnsi="Liberation Serif"/>
        </w:rPr>
        <w:t>от _____________ № _________</w:t>
      </w:r>
    </w:p>
    <w:p w:rsidR="00A64012" w:rsidRDefault="00A64012">
      <w:pPr>
        <w:ind w:left="5954"/>
        <w:rPr>
          <w:rFonts w:ascii="Liberation Serif" w:hAnsi="Liberation Serif"/>
        </w:rPr>
      </w:pPr>
    </w:p>
    <w:p w:rsidR="00A64012" w:rsidRDefault="00A64012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</w:p>
    <w:p w:rsidR="00A64012" w:rsidRDefault="00F311E8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ПОЛОЖЕНИЕ</w:t>
      </w:r>
    </w:p>
    <w:p w:rsidR="00A64012" w:rsidRDefault="00F311E8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о межведомственной комиссии по рассмотрению ходатайств о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b w:val="0"/>
          <w:sz w:val="24"/>
          <w:szCs w:val="24"/>
        </w:rPr>
        <w:t xml:space="preserve">награждении орденом «Родительская слава», медалью ордена «Родительская слава», </w:t>
      </w:r>
    </w:p>
    <w:p w:rsidR="00A64012" w:rsidRDefault="00F311E8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на </w:t>
      </w:r>
      <w:r>
        <w:rPr>
          <w:rFonts w:ascii="Liberation Serif" w:hAnsi="Liberation Serif"/>
          <w:b w:val="0"/>
          <w:sz w:val="24"/>
          <w:szCs w:val="24"/>
        </w:rPr>
        <w:t>присвоение звания «Мать-героиня».</w:t>
      </w:r>
    </w:p>
    <w:p w:rsidR="00A64012" w:rsidRDefault="00A64012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 Настоящее Положение определяет цель, задачи, полномочия, а также порядок формирования и организации деятельн</w:t>
      </w:r>
      <w:bookmarkStart w:id="0" w:name="_GoBack"/>
      <w:bookmarkEnd w:id="0"/>
      <w:r>
        <w:rPr>
          <w:rFonts w:ascii="Liberation Serif" w:hAnsi="Liberation Serif"/>
          <w:sz w:val="24"/>
          <w:szCs w:val="24"/>
        </w:rPr>
        <w:t xml:space="preserve">ости межведомственной комиссии по рассмотрению ходатайств о награждении орденом «Родительская слава», медалью </w:t>
      </w:r>
      <w:r>
        <w:rPr>
          <w:rFonts w:ascii="Liberation Serif" w:hAnsi="Liberation Serif"/>
          <w:sz w:val="24"/>
          <w:szCs w:val="24"/>
        </w:rPr>
        <w:t xml:space="preserve">ордена «Родительская слава», </w:t>
      </w:r>
      <w:r>
        <w:rPr>
          <w:rFonts w:ascii="Liberation Serif" w:hAnsi="Liberation Serif"/>
          <w:sz w:val="24"/>
          <w:szCs w:val="24"/>
        </w:rPr>
        <w:t xml:space="preserve">о </w:t>
      </w:r>
      <w:r>
        <w:rPr>
          <w:rFonts w:ascii="Liberation Serif" w:hAnsi="Liberation Serif"/>
          <w:sz w:val="24"/>
          <w:szCs w:val="24"/>
        </w:rPr>
        <w:t xml:space="preserve">присвоении </w:t>
      </w:r>
      <w:r>
        <w:rPr>
          <w:rFonts w:ascii="Liberation Serif" w:hAnsi="Liberation Serif"/>
          <w:sz w:val="24"/>
          <w:szCs w:val="24"/>
        </w:rPr>
        <w:t xml:space="preserve">звания «Мать-героиня» граждан, проживающих на территории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(далее – Комиссия).</w:t>
      </w: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 Комиссия образуется с целью предварительного рассмотрения ходатайств о награждении ор</w:t>
      </w:r>
      <w:r>
        <w:rPr>
          <w:rFonts w:ascii="Liberation Serif" w:hAnsi="Liberation Serif"/>
          <w:sz w:val="24"/>
          <w:szCs w:val="24"/>
        </w:rPr>
        <w:t xml:space="preserve">деном «Родительская слава», медалью ордена «Родительская слава», </w:t>
      </w:r>
      <w:r>
        <w:rPr>
          <w:rFonts w:ascii="Liberation Serif" w:hAnsi="Liberation Serif"/>
          <w:sz w:val="24"/>
          <w:szCs w:val="24"/>
        </w:rPr>
        <w:t xml:space="preserve">о </w:t>
      </w:r>
      <w:r>
        <w:rPr>
          <w:rFonts w:ascii="Liberation Serif" w:hAnsi="Liberation Serif"/>
          <w:sz w:val="24"/>
          <w:szCs w:val="24"/>
        </w:rPr>
        <w:t xml:space="preserve">присвоении </w:t>
      </w:r>
      <w:r>
        <w:rPr>
          <w:rFonts w:ascii="Liberation Serif" w:hAnsi="Liberation Serif"/>
          <w:sz w:val="24"/>
          <w:szCs w:val="24"/>
        </w:rPr>
        <w:t xml:space="preserve">звания «Мать-героиня» граждан, проживающих на территории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Первоуральск. </w:t>
      </w: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r>
        <w:rPr>
          <w:rFonts w:ascii="Liberation Serif" w:hAnsi="Liberation Serif" w:cs="Liberation Serif"/>
          <w:sz w:val="24"/>
          <w:szCs w:val="24"/>
        </w:rPr>
        <w:t xml:space="preserve">Комиссия в своей деятельности руководствуется </w:t>
      </w:r>
      <w:hyperlink r:id="rId6">
        <w:r>
          <w:rPr>
            <w:rFonts w:ascii="Liberation Serif" w:hAnsi="Liberation Serif" w:cs="Liberation Serif"/>
            <w:sz w:val="24"/>
            <w:szCs w:val="24"/>
          </w:rPr>
          <w:t>Конституцией</w:t>
        </w:r>
      </w:hyperlink>
      <w:r>
        <w:rPr>
          <w:rFonts w:ascii="Liberation Serif" w:hAnsi="Liberation Serif" w:cs="Liberation Serif"/>
          <w:sz w:val="24"/>
          <w:szCs w:val="24"/>
        </w:rPr>
        <w:t xml:space="preserve"> Российской Федерации, законодательством Российской Федерации и законодательством Свердловской области, правовыми актами </w:t>
      </w:r>
      <w:r>
        <w:rPr>
          <w:rFonts w:ascii="Liberation Serif" w:hAnsi="Liberation Serif"/>
          <w:sz w:val="24"/>
        </w:rPr>
        <w:t>муни</w:t>
      </w:r>
      <w:r>
        <w:rPr>
          <w:rFonts w:ascii="Liberation Serif" w:hAnsi="Liberation Serif"/>
          <w:sz w:val="24"/>
        </w:rPr>
        <w:t>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Первоуральск, настоящим Положением.</w:t>
      </w: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 </w:t>
      </w:r>
      <w:r>
        <w:rPr>
          <w:rFonts w:ascii="Liberation Serif" w:hAnsi="Liberation Serif" w:cs="Liberation Serif"/>
          <w:sz w:val="24"/>
          <w:szCs w:val="24"/>
        </w:rPr>
        <w:t>Основными задачами Комиссии являются:</w:t>
      </w: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рассмотрение ходатайств о награждении орденом «Родительская слава», медалью ордена «Родительская слава», </w:t>
      </w:r>
      <w:r>
        <w:rPr>
          <w:rFonts w:ascii="Liberation Serif" w:hAnsi="Liberation Serif"/>
          <w:sz w:val="24"/>
          <w:szCs w:val="24"/>
        </w:rPr>
        <w:t xml:space="preserve">о </w:t>
      </w:r>
      <w:r>
        <w:rPr>
          <w:rFonts w:ascii="Liberation Serif" w:hAnsi="Liberation Serif"/>
          <w:sz w:val="24"/>
          <w:szCs w:val="24"/>
        </w:rPr>
        <w:t xml:space="preserve">присвоении </w:t>
      </w:r>
      <w:r>
        <w:rPr>
          <w:rFonts w:ascii="Liberation Serif" w:hAnsi="Liberation Serif"/>
          <w:sz w:val="24"/>
          <w:szCs w:val="24"/>
        </w:rPr>
        <w:t>звания «Мать-героиня»</w:t>
      </w:r>
      <w:r>
        <w:rPr>
          <w:rFonts w:ascii="Liberation Serif" w:hAnsi="Liberation Serif" w:cs="Liberation Serif"/>
          <w:sz w:val="24"/>
          <w:szCs w:val="24"/>
        </w:rPr>
        <w:t xml:space="preserve"> граждан, проживающих на территории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Первоуральск;</w:t>
      </w: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подготовка предложений для Главы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 по результатам рассмотрения ходатайств о награждении орденом «Родительская слава», медалью ордена «Родительская с</w:t>
      </w:r>
      <w:r>
        <w:rPr>
          <w:rFonts w:ascii="Liberation Serif" w:hAnsi="Liberation Serif" w:cs="Liberation Serif"/>
          <w:sz w:val="24"/>
          <w:szCs w:val="24"/>
        </w:rPr>
        <w:t xml:space="preserve">лава», </w:t>
      </w:r>
      <w:r>
        <w:rPr>
          <w:rFonts w:ascii="Liberation Serif" w:hAnsi="Liberation Serif"/>
          <w:sz w:val="24"/>
          <w:szCs w:val="24"/>
        </w:rPr>
        <w:t xml:space="preserve">о </w:t>
      </w:r>
      <w:r>
        <w:rPr>
          <w:rFonts w:ascii="Liberation Serif" w:hAnsi="Liberation Serif"/>
          <w:sz w:val="24"/>
          <w:szCs w:val="24"/>
        </w:rPr>
        <w:t xml:space="preserve">присвоении </w:t>
      </w:r>
      <w:r>
        <w:rPr>
          <w:rFonts w:ascii="Liberation Serif" w:hAnsi="Liberation Serif"/>
          <w:sz w:val="24"/>
          <w:szCs w:val="24"/>
        </w:rPr>
        <w:t>звания «Мать-героиня»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5. Для реализации указанных задач Комиссия осуществляет следующие полномочия: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1) направляет запросы в государственные органы, органы местного самоуправления, организации в соответствии с их компетенц</w:t>
      </w:r>
      <w:r>
        <w:rPr>
          <w:rFonts w:ascii="Liberation Serif" w:hAnsi="Liberation Serif" w:cs="Liberation Serif"/>
          <w:sz w:val="24"/>
          <w:szCs w:val="24"/>
        </w:rPr>
        <w:t xml:space="preserve">ией с целью подтверждения достоверности информации, представленной в документах, прилагаемых к ходатайствам о награждении орденом «Родительская слава», медалью ордена «Родительская слава», </w:t>
      </w:r>
      <w:r>
        <w:rPr>
          <w:rFonts w:ascii="Liberation Serif" w:hAnsi="Liberation Serif"/>
          <w:sz w:val="24"/>
          <w:szCs w:val="24"/>
        </w:rPr>
        <w:t xml:space="preserve">о </w:t>
      </w:r>
      <w:r>
        <w:rPr>
          <w:rFonts w:ascii="Liberation Serif" w:hAnsi="Liberation Serif"/>
          <w:sz w:val="24"/>
          <w:szCs w:val="24"/>
        </w:rPr>
        <w:t xml:space="preserve">присвоении </w:t>
      </w:r>
      <w:r>
        <w:rPr>
          <w:rFonts w:ascii="Liberation Serif" w:hAnsi="Liberation Serif"/>
          <w:sz w:val="24"/>
          <w:szCs w:val="24"/>
        </w:rPr>
        <w:t>звания «Мать-героиня»</w:t>
      </w:r>
      <w:r>
        <w:rPr>
          <w:rFonts w:ascii="Liberation Serif" w:hAnsi="Liberation Serif" w:cs="Liberation Serif"/>
          <w:sz w:val="24"/>
          <w:szCs w:val="24"/>
        </w:rPr>
        <w:t>;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2) привлекает к у</w:t>
      </w:r>
      <w:r>
        <w:rPr>
          <w:rFonts w:ascii="Liberation Serif" w:hAnsi="Liberation Serif" w:cs="Liberation Serif"/>
          <w:sz w:val="24"/>
          <w:szCs w:val="24"/>
        </w:rPr>
        <w:t>частию и заслушивает на своих заседаниях представителей исполнительных органов государственной власти Свердловской области, органов местного самоуправления, а также организаций по вопросам, связанным с рассмотрением ходатайств о награждении орденом «Родите</w:t>
      </w:r>
      <w:r>
        <w:rPr>
          <w:rFonts w:ascii="Liberation Serif" w:hAnsi="Liberation Serif" w:cs="Liberation Serif"/>
          <w:sz w:val="24"/>
          <w:szCs w:val="24"/>
        </w:rPr>
        <w:t xml:space="preserve">льская слава», медалью ордена «Родительская слава», </w:t>
      </w:r>
      <w:r>
        <w:rPr>
          <w:rFonts w:ascii="Liberation Serif" w:hAnsi="Liberation Serif"/>
          <w:sz w:val="24"/>
          <w:szCs w:val="24"/>
        </w:rPr>
        <w:t xml:space="preserve">о </w:t>
      </w:r>
      <w:r>
        <w:rPr>
          <w:rFonts w:ascii="Liberation Serif" w:hAnsi="Liberation Serif"/>
          <w:sz w:val="24"/>
          <w:szCs w:val="24"/>
        </w:rPr>
        <w:t xml:space="preserve">присвоении </w:t>
      </w:r>
      <w:r>
        <w:rPr>
          <w:rFonts w:ascii="Liberation Serif" w:hAnsi="Liberation Serif"/>
          <w:sz w:val="24"/>
          <w:szCs w:val="24"/>
        </w:rPr>
        <w:t>звания «Мать-героиня»</w:t>
      </w:r>
      <w:r>
        <w:rPr>
          <w:rFonts w:ascii="Liberation Serif" w:hAnsi="Liberation Serif" w:cs="Liberation Serif"/>
          <w:sz w:val="24"/>
          <w:szCs w:val="24"/>
        </w:rPr>
        <w:t xml:space="preserve"> граждан, проживающих на территории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6. Комиссия формируется Главой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 в составе председа</w:t>
      </w:r>
      <w:r>
        <w:rPr>
          <w:rFonts w:ascii="Liberation Serif" w:hAnsi="Liberation Serif" w:cs="Liberation Serif"/>
          <w:sz w:val="24"/>
          <w:szCs w:val="24"/>
        </w:rPr>
        <w:t xml:space="preserve">теля Комиссии, его заместителя, секретаря и членов Комиссии. 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7. Комиссию возглавляет председатель Комиссии - заместитель Главы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 по управлению социальной сферой.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 период отсутствия председателя Комиссии его обязанности ис</w:t>
      </w:r>
      <w:r>
        <w:rPr>
          <w:rFonts w:ascii="Liberation Serif" w:hAnsi="Liberation Serif" w:cs="Liberation Serif"/>
          <w:sz w:val="24"/>
          <w:szCs w:val="24"/>
        </w:rPr>
        <w:t>полняет заместитель председателя Комиссии.</w:t>
      </w: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8. Заседания Комиссии проводятся по мере необходимости в связи </w:t>
      </w:r>
      <w:r>
        <w:rPr>
          <w:rFonts w:ascii="Liberation Serif" w:hAnsi="Liberation Serif" w:cs="Liberation Serif"/>
          <w:sz w:val="24"/>
          <w:szCs w:val="24"/>
        </w:rPr>
        <w:br/>
        <w:t xml:space="preserve">с поступлением ходатайств о награждении орденом «Родительская слава», медалью ордена «Родительская слава», </w:t>
      </w:r>
      <w:r>
        <w:rPr>
          <w:rFonts w:ascii="Liberation Serif" w:hAnsi="Liberation Serif"/>
          <w:sz w:val="24"/>
          <w:szCs w:val="24"/>
        </w:rPr>
        <w:t xml:space="preserve">о </w:t>
      </w:r>
      <w:r>
        <w:rPr>
          <w:rFonts w:ascii="Liberation Serif" w:hAnsi="Liberation Serif"/>
          <w:sz w:val="24"/>
          <w:szCs w:val="24"/>
        </w:rPr>
        <w:t xml:space="preserve">присвоении </w:t>
      </w:r>
      <w:r>
        <w:rPr>
          <w:rFonts w:ascii="Liberation Serif" w:hAnsi="Liberation Serif"/>
          <w:sz w:val="24"/>
          <w:szCs w:val="24"/>
        </w:rPr>
        <w:t>звания «Мать-ге</w:t>
      </w:r>
      <w:r>
        <w:rPr>
          <w:rFonts w:ascii="Liberation Serif" w:hAnsi="Liberation Serif"/>
          <w:sz w:val="24"/>
          <w:szCs w:val="24"/>
        </w:rPr>
        <w:t>роиня»</w:t>
      </w:r>
      <w:r>
        <w:rPr>
          <w:rFonts w:ascii="Liberation Serif" w:hAnsi="Liberation Serif" w:cs="Liberation Serif"/>
          <w:sz w:val="24"/>
          <w:szCs w:val="24"/>
        </w:rPr>
        <w:t xml:space="preserve"> граждан, проживающих на территории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Первоуральск».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>9. Заседание Комиссии правомочно, если на нем присутствует не менее 2/3 от установленного числа членов Комиссии.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10. Решения Комиссии принимаются большинством присутствующих на </w:t>
      </w:r>
      <w:r>
        <w:rPr>
          <w:rFonts w:ascii="Liberation Serif" w:hAnsi="Liberation Serif" w:cs="Liberation Serif"/>
          <w:sz w:val="24"/>
          <w:szCs w:val="24"/>
        </w:rPr>
        <w:t>заседании членов Комиссии. В случае равенства голосов право решающего голоса принадлежит председательствующему на заседании.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11. Организационное обеспечение деятельности Комиссии, в том числе ведение протокола заседания Комиссии, осуществляет секретарь Ком</w:t>
      </w:r>
      <w:r>
        <w:rPr>
          <w:rFonts w:ascii="Liberation Serif" w:hAnsi="Liberation Serif" w:cs="Liberation Serif"/>
          <w:sz w:val="24"/>
          <w:szCs w:val="24"/>
        </w:rPr>
        <w:t>иссии.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12. По результатам рассмотрения ходатайств </w:t>
      </w:r>
      <w:r>
        <w:rPr>
          <w:rFonts w:ascii="Liberation Serif" w:hAnsi="Liberation Serif"/>
          <w:sz w:val="24"/>
          <w:szCs w:val="24"/>
        </w:rPr>
        <w:t>Комиссия может принять следующие решения: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поддержать ходатайство о награждении орденом «Родительская слава», медалью ордена «Родительская слава», </w:t>
      </w:r>
      <w:r>
        <w:rPr>
          <w:rFonts w:ascii="Liberation Serif" w:hAnsi="Liberation Serif"/>
          <w:sz w:val="24"/>
          <w:szCs w:val="24"/>
        </w:rPr>
        <w:t xml:space="preserve">о </w:t>
      </w:r>
      <w:r>
        <w:rPr>
          <w:rFonts w:ascii="Liberation Serif" w:hAnsi="Liberation Serif"/>
          <w:sz w:val="24"/>
          <w:szCs w:val="24"/>
        </w:rPr>
        <w:t xml:space="preserve">присвоении </w:t>
      </w:r>
      <w:r>
        <w:rPr>
          <w:rFonts w:ascii="Liberation Serif" w:hAnsi="Liberation Serif"/>
          <w:sz w:val="24"/>
          <w:szCs w:val="24"/>
        </w:rPr>
        <w:t>звания «Мать-героиня»;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 не п</w:t>
      </w:r>
      <w:r>
        <w:rPr>
          <w:rFonts w:ascii="Liberation Serif" w:hAnsi="Liberation Serif"/>
          <w:sz w:val="24"/>
          <w:szCs w:val="24"/>
        </w:rPr>
        <w:t xml:space="preserve">оддержать ходатайство о награждении орденом «Родительская слава», медалью ордена «Родительская слава», </w:t>
      </w:r>
      <w:r>
        <w:rPr>
          <w:rFonts w:ascii="Liberation Serif" w:hAnsi="Liberation Serif"/>
          <w:sz w:val="24"/>
          <w:szCs w:val="24"/>
        </w:rPr>
        <w:t xml:space="preserve">о </w:t>
      </w:r>
      <w:r>
        <w:rPr>
          <w:rFonts w:ascii="Liberation Serif" w:hAnsi="Liberation Serif"/>
          <w:sz w:val="24"/>
          <w:szCs w:val="24"/>
        </w:rPr>
        <w:t xml:space="preserve">присвоении </w:t>
      </w:r>
      <w:r>
        <w:rPr>
          <w:rFonts w:ascii="Liberation Serif" w:hAnsi="Liberation Serif"/>
          <w:sz w:val="24"/>
          <w:szCs w:val="24"/>
        </w:rPr>
        <w:t>звания «Мать-героиня».</w:t>
      </w:r>
    </w:p>
    <w:p w:rsidR="00A64012" w:rsidRDefault="00F311E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13. Решение Комиссии оформляется протоколом, который подписывается председателем Комиссии или его замес</w:t>
      </w:r>
      <w:r>
        <w:rPr>
          <w:rFonts w:ascii="Liberation Serif" w:hAnsi="Liberation Serif" w:cs="Liberation Serif"/>
          <w:sz w:val="24"/>
          <w:szCs w:val="24"/>
        </w:rPr>
        <w:t>тителем, председательствующим на заседании, и секретарем Комиссии.</w:t>
      </w:r>
    </w:p>
    <w:p w:rsidR="00A64012" w:rsidRDefault="00F311E8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14. Рассмотренные ходатайства о награждении орденом «Родительская слава», медалью ордена «Родительская слава», </w:t>
      </w:r>
      <w:r>
        <w:rPr>
          <w:rFonts w:ascii="Liberation Serif" w:hAnsi="Liberation Serif"/>
          <w:sz w:val="24"/>
          <w:szCs w:val="24"/>
        </w:rPr>
        <w:t xml:space="preserve">о </w:t>
      </w:r>
      <w:r>
        <w:rPr>
          <w:rFonts w:ascii="Liberation Serif" w:hAnsi="Liberation Serif"/>
          <w:sz w:val="24"/>
          <w:szCs w:val="24"/>
        </w:rPr>
        <w:t xml:space="preserve">присвоении </w:t>
      </w:r>
      <w:r>
        <w:rPr>
          <w:rFonts w:ascii="Liberation Serif" w:hAnsi="Liberation Serif"/>
          <w:sz w:val="24"/>
          <w:szCs w:val="24"/>
        </w:rPr>
        <w:t>звания «Мать-героиня»</w:t>
      </w:r>
      <w:r>
        <w:rPr>
          <w:rFonts w:ascii="Liberation Serif" w:hAnsi="Liberation Serif" w:cs="Liberation Serif"/>
          <w:sz w:val="24"/>
          <w:szCs w:val="24"/>
        </w:rPr>
        <w:t xml:space="preserve"> граждан, проживающих на терри</w:t>
      </w:r>
      <w:r>
        <w:rPr>
          <w:rFonts w:ascii="Liberation Serif" w:hAnsi="Liberation Serif" w:cs="Liberation Serif"/>
          <w:sz w:val="24"/>
          <w:szCs w:val="24"/>
        </w:rPr>
        <w:t xml:space="preserve">тории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Первоуральск» и протокол заседания Комиссии, направляются на рассмотрение Главе </w:t>
      </w:r>
      <w:r>
        <w:rPr>
          <w:rFonts w:ascii="Liberation Serif" w:hAnsi="Liberation Serif"/>
          <w:sz w:val="24"/>
        </w:rPr>
        <w:t>муниципального</w:t>
      </w:r>
      <w:r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  <w:r>
        <w:rPr>
          <w:rFonts w:ascii="Liberation Serif" w:hAnsi="Liberation Serif"/>
          <w:sz w:val="24"/>
          <w:szCs w:val="24"/>
        </w:rPr>
        <w:t>.</w:t>
      </w:r>
    </w:p>
    <w:p w:rsidR="00A64012" w:rsidRDefault="00A64012">
      <w:pPr>
        <w:rPr>
          <w:rFonts w:ascii="Liberation Serif" w:hAnsi="Liberation Serif"/>
        </w:rPr>
      </w:pPr>
    </w:p>
    <w:p w:rsidR="00A64012" w:rsidRDefault="00A64012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</w:p>
    <w:sectPr w:rsidR="00A64012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1E8" w:rsidRDefault="00F311E8">
      <w:r>
        <w:separator/>
      </w:r>
    </w:p>
  </w:endnote>
  <w:endnote w:type="continuationSeparator" w:id="0">
    <w:p w:rsidR="00F311E8" w:rsidRDefault="00F31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1E8" w:rsidRDefault="00F311E8">
      <w:r>
        <w:separator/>
      </w:r>
    </w:p>
  </w:footnote>
  <w:footnote w:type="continuationSeparator" w:id="0">
    <w:p w:rsidR="00F311E8" w:rsidRDefault="00F31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2400508"/>
      <w:docPartObj>
        <w:docPartGallery w:val="Page Numbers (Top of Page)"/>
        <w:docPartUnique/>
      </w:docPartObj>
    </w:sdtPr>
    <w:sdtEndPr/>
    <w:sdtContent>
      <w:p w:rsidR="00A64012" w:rsidRDefault="00F311E8">
        <w:pPr>
          <w:pStyle w:val="a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903">
          <w:rPr>
            <w:noProof/>
          </w:rPr>
          <w:t>2</w:t>
        </w:r>
        <w:r>
          <w:fldChar w:fldCharType="end"/>
        </w:r>
      </w:p>
    </w:sdtContent>
  </w:sdt>
  <w:p w:rsidR="00A64012" w:rsidRDefault="00A64012">
    <w:pPr>
      <w:pStyle w:val="af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012"/>
    <w:rsid w:val="002E1F24"/>
    <w:rsid w:val="002F26A8"/>
    <w:rsid w:val="00A64012"/>
    <w:rsid w:val="00A749A4"/>
    <w:rsid w:val="00BA7AA6"/>
    <w:rsid w:val="00CE2903"/>
    <w:rsid w:val="00F3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F4E6CF-589E-4C84-8985-8B1FC7E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aliases w:val="Main heading,H1,Заголов,ch,Глава,(раздел),Раздел Договора,&quot;Алмаз&quot;,Head 1,Заголовок главы"/>
    <w:basedOn w:val="a"/>
    <w:next w:val="a"/>
    <w:link w:val="10"/>
    <w:uiPriority w:val="9"/>
    <w:qFormat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bCs/>
      <w:color w:val="00000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bCs/>
      <w:color w:val="000000"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pPr>
      <w:suppressAutoHyphens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color w:val="00000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pPr>
      <w:tabs>
        <w:tab w:val="num" w:pos="0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color w:val="000000"/>
      <w:lang w:eastAsia="en-US"/>
    </w:rPr>
  </w:style>
  <w:style w:type="paragraph" w:styleId="9">
    <w:name w:val="heading 9"/>
    <w:basedOn w:val="a"/>
    <w:next w:val="a"/>
    <w:link w:val="90"/>
    <w:unhideWhenUsed/>
    <w:qFormat/>
    <w:pPr>
      <w:keepNext/>
      <w:keepLines/>
      <w:suppressAutoHyphen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qFormat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3">
    <w:name w:val="ГЛАВА"/>
    <w:basedOn w:val="a"/>
    <w:link w:val="a4"/>
    <w:autoRedefine/>
    <w:qFormat/>
    <w:pPr>
      <w:keepLines/>
      <w:widowControl w:val="0"/>
      <w:jc w:val="center"/>
    </w:pPr>
    <w:rPr>
      <w:rFonts w:cs="Calibri"/>
      <w:b/>
      <w:color w:val="000000"/>
      <w:kern w:val="28"/>
      <w:sz w:val="28"/>
      <w:lang w:eastAsia="zh-CN"/>
    </w:rPr>
  </w:style>
  <w:style w:type="character" w:customStyle="1" w:styleId="a4">
    <w:name w:val="ГЛАВА Знак"/>
    <w:link w:val="a3"/>
    <w:rPr>
      <w:rFonts w:cs="Calibri"/>
      <w:b/>
      <w:color w:val="000000"/>
      <w:kern w:val="28"/>
      <w:sz w:val="28"/>
      <w:szCs w:val="24"/>
      <w:lang w:eastAsia="zh-CN"/>
    </w:rPr>
  </w:style>
  <w:style w:type="paragraph" w:customStyle="1" w:styleId="a5">
    <w:name w:val="Перечисление"/>
    <w:basedOn w:val="a"/>
    <w:qFormat/>
    <w:pPr>
      <w:spacing w:line="312" w:lineRule="auto"/>
      <w:ind w:left="993" w:hanging="284"/>
      <w:jc w:val="both"/>
    </w:pPr>
    <w:rPr>
      <w:rFonts w:eastAsia="Calibri" w:cs="Calibri"/>
      <w:szCs w:val="22"/>
      <w:lang w:eastAsia="en-US"/>
    </w:rPr>
  </w:style>
  <w:style w:type="paragraph" w:customStyle="1" w:styleId="31">
    <w:name w:val="Заголовок 31"/>
    <w:basedOn w:val="a"/>
    <w:uiPriority w:val="99"/>
    <w:qFormat/>
    <w:pPr>
      <w:widowControl w:val="0"/>
      <w:outlineLvl w:val="3"/>
    </w:pPr>
    <w:rPr>
      <w:rFonts w:cs="Calibri"/>
      <w:sz w:val="21"/>
      <w:szCs w:val="21"/>
      <w:lang w:val="en-US" w:eastAsia="en-US"/>
    </w:rPr>
  </w:style>
  <w:style w:type="paragraph" w:customStyle="1" w:styleId="a6">
    <w:name w:val="ГП_Обычный"/>
    <w:link w:val="a7"/>
    <w:uiPriority w:val="99"/>
    <w:qFormat/>
    <w:pPr>
      <w:ind w:firstLine="709"/>
      <w:contextualSpacing/>
      <w:jc w:val="both"/>
    </w:pPr>
    <w:rPr>
      <w:sz w:val="24"/>
      <w:szCs w:val="24"/>
    </w:rPr>
  </w:style>
  <w:style w:type="character" w:customStyle="1" w:styleId="a7">
    <w:name w:val="ГП_Обычный Знак"/>
    <w:link w:val="a6"/>
    <w:uiPriority w:val="99"/>
    <w:rPr>
      <w:sz w:val="24"/>
      <w:szCs w:val="24"/>
    </w:rPr>
  </w:style>
  <w:style w:type="paragraph" w:customStyle="1" w:styleId="32">
    <w:name w:val="Без интервала3"/>
    <w:qFormat/>
    <w:rPr>
      <w:rFonts w:ascii="Calibri" w:hAnsi="Calibri"/>
      <w:sz w:val="22"/>
      <w:szCs w:val="22"/>
    </w:rPr>
  </w:style>
  <w:style w:type="paragraph" w:customStyle="1" w:styleId="41">
    <w:name w:val="Без интервала4"/>
    <w:qFormat/>
    <w:rPr>
      <w:rFonts w:ascii="Calibri" w:hAnsi="Calibri"/>
      <w:sz w:val="22"/>
      <w:szCs w:val="22"/>
    </w:rPr>
  </w:style>
  <w:style w:type="paragraph" w:customStyle="1" w:styleId="51">
    <w:name w:val="Без интервала5"/>
    <w:qFormat/>
    <w:rPr>
      <w:rFonts w:ascii="Calibri" w:hAnsi="Calibri"/>
      <w:sz w:val="22"/>
      <w:szCs w:val="22"/>
    </w:rPr>
  </w:style>
  <w:style w:type="paragraph" w:customStyle="1" w:styleId="61">
    <w:name w:val="Без интервала6"/>
    <w:qFormat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0"/>
    </w:pPr>
    <w:rPr>
      <w:rFonts w:cs="Calibri"/>
      <w:sz w:val="22"/>
      <w:szCs w:val="22"/>
      <w:lang w:bidi="ru-RU"/>
    </w:rPr>
  </w:style>
  <w:style w:type="paragraph" w:customStyle="1" w:styleId="110">
    <w:name w:val="Заголовок 11"/>
    <w:basedOn w:val="a"/>
    <w:uiPriority w:val="1"/>
    <w:qFormat/>
    <w:pPr>
      <w:widowControl w:val="0"/>
      <w:autoSpaceDE w:val="0"/>
      <w:autoSpaceDN w:val="0"/>
      <w:ind w:left="415"/>
      <w:outlineLvl w:val="1"/>
    </w:pPr>
    <w:rPr>
      <w:rFonts w:cs="Calibri"/>
      <w:b/>
      <w:bCs/>
      <w:sz w:val="28"/>
      <w:szCs w:val="28"/>
      <w:u w:val="single" w:color="000000"/>
      <w:lang w:bidi="ru-RU"/>
    </w:rPr>
  </w:style>
  <w:style w:type="character" w:customStyle="1" w:styleId="10">
    <w:name w:val="Заголовок 1 Знак"/>
    <w:aliases w:val="Main heading Знак,H1 Знак,Заголов Знак,ch Знак,Глава Знак,(раздел) Знак,Раздел Договора Знак,&quot;Алмаз&quot; Знак,Head 1 Знак,Заголовок главы Знак"/>
    <w:link w:val="1"/>
    <w:uiPriority w:val="9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Arial" w:hAnsi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Pr>
      <w:rFonts w:ascii="Calibri" w:hAnsi="Calibri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Pr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12">
    <w:name w:val="toc 1"/>
    <w:basedOn w:val="a"/>
    <w:next w:val="a"/>
    <w:autoRedefine/>
    <w:uiPriority w:val="39"/>
    <w:qFormat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qFormat/>
    <w:pPr>
      <w:ind w:left="200"/>
    </w:pPr>
    <w:rPr>
      <w:smallCaps/>
      <w:sz w:val="20"/>
      <w:szCs w:val="20"/>
    </w:rPr>
  </w:style>
  <w:style w:type="paragraph" w:styleId="33">
    <w:name w:val="toc 3"/>
    <w:basedOn w:val="a"/>
    <w:next w:val="a"/>
    <w:autoRedefine/>
    <w:uiPriority w:val="39"/>
    <w:qFormat/>
    <w:pPr>
      <w:ind w:left="400"/>
    </w:pPr>
    <w:rPr>
      <w:color w:val="000000"/>
      <w:sz w:val="20"/>
      <w:szCs w:val="20"/>
    </w:rPr>
  </w:style>
  <w:style w:type="paragraph" w:styleId="a8">
    <w:name w:val="caption"/>
    <w:basedOn w:val="a"/>
    <w:next w:val="a"/>
    <w:uiPriority w:val="35"/>
    <w:qFormat/>
    <w:pPr>
      <w:spacing w:before="120" w:after="120"/>
    </w:pPr>
    <w:rPr>
      <w:b/>
      <w:color w:val="000000"/>
      <w:sz w:val="20"/>
      <w:szCs w:val="20"/>
    </w:rPr>
  </w:style>
  <w:style w:type="paragraph" w:styleId="a9">
    <w:name w:val="Title"/>
    <w:basedOn w:val="a"/>
    <w:next w:val="aa"/>
    <w:link w:val="ab"/>
    <w:qFormat/>
    <w:pPr>
      <w:suppressAutoHyphens/>
      <w:jc w:val="center"/>
    </w:pPr>
    <w:rPr>
      <w:rFonts w:cs="Calibri"/>
      <w:b/>
      <w:bCs/>
      <w:lang w:eastAsia="ar-SA"/>
    </w:rPr>
  </w:style>
  <w:style w:type="character" w:customStyle="1" w:styleId="ab">
    <w:name w:val="Название Знак"/>
    <w:basedOn w:val="a0"/>
    <w:link w:val="a9"/>
    <w:rPr>
      <w:rFonts w:cs="Calibri"/>
      <w:b/>
      <w:bCs/>
      <w:sz w:val="24"/>
      <w:szCs w:val="24"/>
      <w:lang w:eastAsia="ar-SA"/>
    </w:rPr>
  </w:style>
  <w:style w:type="paragraph" w:styleId="aa">
    <w:name w:val="Subtitle"/>
    <w:basedOn w:val="a"/>
    <w:next w:val="ac"/>
    <w:link w:val="ad"/>
    <w:qFormat/>
    <w:pPr>
      <w:keepNext/>
      <w:suppressAutoHyphens/>
      <w:spacing w:before="240" w:after="120" w:line="276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a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c">
    <w:name w:val="Body Text"/>
    <w:aliases w:val="Body Text Char Знак,Body Text Char,bt,Основной текст отчета,Body Text2"/>
    <w:basedOn w:val="a"/>
    <w:link w:val="13"/>
    <w:qFormat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e">
    <w:name w:val="Основной текст Знак"/>
    <w:basedOn w:val="a0"/>
    <w:uiPriority w:val="99"/>
    <w:semiHidden/>
    <w:rPr>
      <w:rFonts w:ascii="Calibri" w:hAnsi="Calibri" w:cs="Calibri"/>
      <w:sz w:val="22"/>
      <w:szCs w:val="22"/>
      <w:lang w:eastAsia="ar-SA"/>
    </w:rPr>
  </w:style>
  <w:style w:type="character" w:customStyle="1" w:styleId="13">
    <w:name w:val="Основной текст Знак1"/>
    <w:aliases w:val="Body Text Char Знак Знак,Body Text Char Знак1,bt Знак,Основной текст отчета Знак,Body Text2 Знак"/>
    <w:link w:val="ac"/>
    <w:rPr>
      <w:rFonts w:ascii="Calibri" w:hAnsi="Calibri"/>
      <w:sz w:val="22"/>
      <w:szCs w:val="22"/>
      <w:lang w:eastAsia="ar-SA"/>
    </w:rPr>
  </w:style>
  <w:style w:type="character" w:styleId="af">
    <w:name w:val="Strong"/>
    <w:uiPriority w:val="22"/>
    <w:qFormat/>
    <w:rPr>
      <w:b/>
      <w:bCs/>
    </w:rPr>
  </w:style>
  <w:style w:type="character" w:styleId="af0">
    <w:name w:val="Emphasis"/>
    <w:qFormat/>
    <w:rPr>
      <w:i/>
      <w:iCs/>
    </w:rPr>
  </w:style>
  <w:style w:type="paragraph" w:styleId="af1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2">
    <w:name w:val="List Paragraph"/>
    <w:basedOn w:val="a"/>
    <w:uiPriority w:val="34"/>
    <w:qFormat/>
    <w:pPr>
      <w:suppressAutoHyphens/>
      <w:ind w:left="720"/>
    </w:pPr>
    <w:rPr>
      <w:rFonts w:cs="Calibri"/>
      <w:lang w:eastAsia="ar-SA"/>
    </w:rPr>
  </w:style>
  <w:style w:type="paragraph" w:styleId="22">
    <w:name w:val="Quote"/>
    <w:basedOn w:val="a"/>
    <w:next w:val="a"/>
    <w:link w:val="23"/>
    <w:qFormat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3">
    <w:name w:val="Цитата 2 Знак"/>
    <w:basedOn w:val="a0"/>
    <w:link w:val="22"/>
    <w:rPr>
      <w:i/>
      <w:iCs/>
      <w:color w:val="000000"/>
      <w:sz w:val="28"/>
      <w:szCs w:val="22"/>
      <w:lang w:val="en-US" w:bidi="en-US"/>
    </w:rPr>
  </w:style>
  <w:style w:type="paragraph" w:styleId="af3">
    <w:name w:val="Intense Quote"/>
    <w:basedOn w:val="a"/>
    <w:next w:val="a"/>
    <w:link w:val="af4"/>
    <w:qFormat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4">
    <w:name w:val="Выделенная цитата Знак"/>
    <w:basedOn w:val="a0"/>
    <w:link w:val="af3"/>
    <w:rPr>
      <w:b/>
      <w:bCs/>
      <w:i/>
      <w:iCs/>
      <w:color w:val="4F81BD"/>
      <w:sz w:val="28"/>
      <w:szCs w:val="22"/>
      <w:lang w:val="en-US" w:bidi="en-US"/>
    </w:rPr>
  </w:style>
  <w:style w:type="character" w:styleId="af5">
    <w:name w:val="Subtle Emphasis"/>
    <w:basedOn w:val="a0"/>
    <w:qFormat/>
    <w:rPr>
      <w:i/>
      <w:iCs/>
      <w:color w:val="808080"/>
    </w:rPr>
  </w:style>
  <w:style w:type="character" w:styleId="af6">
    <w:name w:val="Intense Emphasis"/>
    <w:basedOn w:val="a0"/>
    <w:qFormat/>
    <w:rPr>
      <w:b/>
      <w:bCs/>
      <w:i/>
      <w:iCs/>
      <w:color w:val="4F81BD"/>
    </w:rPr>
  </w:style>
  <w:style w:type="character" w:styleId="af7">
    <w:name w:val="Subtle Reference"/>
    <w:basedOn w:val="a0"/>
    <w:qFormat/>
    <w:rPr>
      <w:smallCaps/>
      <w:color w:val="C0504D"/>
      <w:u w:val="single"/>
    </w:rPr>
  </w:style>
  <w:style w:type="character" w:styleId="af8">
    <w:name w:val="Intense Reference"/>
    <w:basedOn w:val="a0"/>
    <w:qFormat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qFormat/>
    <w:rPr>
      <w:rFonts w:ascii="Times New Roman" w:hAnsi="Times New Roman"/>
      <w:bCs/>
      <w:smallCaps/>
      <w:spacing w:val="5"/>
      <w:sz w:val="28"/>
    </w:rPr>
  </w:style>
  <w:style w:type="paragraph" w:styleId="afa">
    <w:name w:val="TOC Heading"/>
    <w:basedOn w:val="1"/>
    <w:next w:val="a"/>
    <w:uiPriority w:val="39"/>
    <w:qFormat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eastAsiaTheme="minorEastAsia" w:hAnsi="Arial" w:cs="Arial"/>
      <w:szCs w:val="22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ru-RU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Pr>
      <w:sz w:val="24"/>
      <w:szCs w:val="24"/>
      <w:lang w:eastAsia="ru-RU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353188CEF955A3B5D757EB2F003C57599906349B84FDE132C4AEB74D6616F0A0A0112F3A16CBF70E013FWDP6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Наталья Юрьевна</dc:creator>
  <cp:keywords/>
  <dc:description/>
  <cp:lastModifiedBy>Анисимова Наталья Юрьевна</cp:lastModifiedBy>
  <cp:revision>17</cp:revision>
  <cp:lastPrinted>2025-01-30T08:03:00Z</cp:lastPrinted>
  <dcterms:created xsi:type="dcterms:W3CDTF">2024-07-04T05:23:00Z</dcterms:created>
  <dcterms:modified xsi:type="dcterms:W3CDTF">2025-02-14T05:42:00Z</dcterms:modified>
</cp:coreProperties>
</file>